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exte"/>
        <w:spacing w:line="480" w:lineRule="auto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MINISTERE DE </w:t>
      </w:r>
      <w:smartTag w:uri="urn:schemas-microsoft-com:office:smarttags" w:element="PersonName">
        <w:smartTagPr>
          <w:attr w:name="ProductID" w:val="LA COMMUNAUTE FRANCAISE"/>
        </w:smartTagPr>
        <w:r>
          <w:rPr>
            <w:rFonts w:ascii="Times New Roman" w:hAnsi="Times New Roman"/>
            <w:b/>
            <w:szCs w:val="22"/>
          </w:rPr>
          <w:t>LA COMMUNAUTE FRANCAISE</w:t>
        </w:r>
      </w:smartTag>
    </w:p>
    <w:p>
      <w:pPr>
        <w:pStyle w:val="Texte"/>
        <w:spacing w:line="48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ADMINISTRATION GENERALE DE L’ENSEIGNEMENT</w:t>
      </w:r>
    </w:p>
    <w:p>
      <w:pPr>
        <w:pStyle w:val="Texte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ENSEIGNEMENT DE PROMOTION SOCIALE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pStyle w:val="Texte"/>
        <w:ind w:left="2126" w:right="2603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DOSSIER PEDAGOGIQUE</w:t>
      </w:r>
    </w:p>
    <w:p>
      <w:pPr>
        <w:jc w:val="center"/>
      </w:pPr>
    </w:p>
    <w:p>
      <w:pPr>
        <w:jc w:val="center"/>
      </w:pPr>
    </w:p>
    <w:p>
      <w:pPr>
        <w:pStyle w:val="Texte"/>
        <w:ind w:left="2126" w:right="260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UNITE D’ENSEIGNEMENT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COMPLEMENT SPECIFIQUE ET REFLEXIF A l’APPROCHE PEDAGOGIQUE DES PUBLICS DE L’ENSEIGNEMENT SECONDAIRE ARTISTIQUE A HORAIRE REDUIT</w:t>
      </w:r>
    </w:p>
    <w:p>
      <w:pPr>
        <w:jc w:val="center"/>
      </w:pPr>
    </w:p>
    <w:p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ENSEIGNEMENT SUPERIEUR DE TYPE COURT</w:t>
      </w:r>
    </w:p>
    <w:p>
      <w:pPr>
        <w:jc w:val="center"/>
        <w:rPr>
          <w:strike/>
        </w:rPr>
      </w:pPr>
    </w:p>
    <w:p>
      <w:pPr>
        <w:jc w:val="center"/>
      </w:pPr>
      <w:r>
        <w:rPr>
          <w:b/>
          <w:sz w:val="24"/>
          <w:szCs w:val="24"/>
        </w:rPr>
        <w:t>DOMAINE : SCIENCES PSYCHOLOGIQUES ET DE L’EDUCATION</w:t>
      </w:r>
    </w:p>
    <w:p>
      <w:pPr>
        <w:jc w:val="center"/>
      </w:pPr>
    </w:p>
    <w:p>
      <w:pPr>
        <w:jc w:val="center"/>
      </w:pPr>
    </w:p>
    <w:tbl>
      <w:tblPr>
        <w:tblW w:w="0" w:type="auto"/>
        <w:tblInd w:w="1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</w:tblGrid>
      <w:t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exte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CODE : 982306 U36 D1 </w:t>
            </w:r>
          </w:p>
        </w:tc>
      </w:tr>
      <w:tr>
        <w:tc>
          <w:tcPr>
            <w:tcW w:w="5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Texte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CODE DU DOMAINE DE FORMATION : 903</w:t>
            </w:r>
          </w:p>
        </w:tc>
      </w:tr>
      <w:tr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Texte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DOCUMENT DE REFERENCE INTER-RESEAUX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ind w:left="708" w:firstLine="12"/>
        <w:jc w:val="center"/>
        <w:rPr>
          <w:b/>
          <w:szCs w:val="22"/>
        </w:rPr>
      </w:pPr>
      <w:r>
        <w:rPr>
          <w:b/>
          <w:szCs w:val="22"/>
        </w:rPr>
        <w:t>Approbation du Gouvernement de la Communauté française du 02 mars 2021</w:t>
      </w:r>
      <w:bookmarkStart w:id="0" w:name="_GoBack"/>
      <w:bookmarkEnd w:id="0"/>
      <w:r>
        <w:rPr>
          <w:b/>
          <w:szCs w:val="22"/>
        </w:rPr>
        <w:t>,</w:t>
      </w:r>
    </w:p>
    <w:p>
      <w:pPr>
        <w:jc w:val="center"/>
        <w:rPr>
          <w:b/>
          <w:szCs w:val="22"/>
        </w:rPr>
      </w:pPr>
      <w:r>
        <w:rPr>
          <w:b/>
          <w:szCs w:val="22"/>
        </w:rPr>
        <w:t>sur avis conforme du Conseil général</w:t>
      </w:r>
    </w:p>
    <w:p>
      <w:pPr>
        <w:rPr>
          <w:b/>
          <w:szCs w:val="22"/>
        </w:rPr>
      </w:pPr>
      <w:r>
        <w:rPr>
          <w:b/>
          <w:szCs w:val="22"/>
        </w:rPr>
        <w:br w:type="page"/>
      </w:r>
    </w:p>
    <w:p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>
        <w:tc>
          <w:tcPr>
            <w:tcW w:w="9212" w:type="dxa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br w:type="page"/>
            </w:r>
            <w:r>
              <w:rPr>
                <w:b/>
                <w:sz w:val="28"/>
              </w:rPr>
              <w:br w:type="page"/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caps/>
                <w:sz w:val="32"/>
                <w:szCs w:val="32"/>
              </w:rPr>
              <w:t>COMPLEMENT SPECIFIQUE ET REFLEXIF A l’APPROCHE PEDAGOGIQUE DES PUBLICS DE L’ENSEIGNEMENT SECONDAIRE ARTISTIQUE A HORAIRE REDUIT</w:t>
            </w:r>
          </w:p>
          <w:p>
            <w:pPr>
              <w:spacing w:before="120"/>
              <w:jc w:val="center"/>
              <w:rPr>
                <w:b/>
                <w:caps/>
                <w:szCs w:val="22"/>
              </w:rPr>
            </w:pPr>
          </w:p>
          <w:p>
            <w:pPr>
              <w:spacing w:before="120" w:after="120"/>
              <w:jc w:val="center"/>
              <w:rPr>
                <w:b/>
                <w:caps/>
                <w:szCs w:val="22"/>
              </w:rPr>
            </w:pPr>
            <w:r>
              <w:rPr>
                <w:b/>
                <w:caps/>
                <w:szCs w:val="22"/>
              </w:rPr>
              <w:t>enseignement supérieur de type court</w:t>
            </w:r>
          </w:p>
        </w:tc>
      </w:tr>
    </w:tbl>
    <w:p>
      <w:pPr>
        <w:pStyle w:val="Pieddepage"/>
        <w:tabs>
          <w:tab w:val="clear" w:pos="4536"/>
          <w:tab w:val="clear" w:pos="9072"/>
        </w:tabs>
        <w:jc w:val="both"/>
      </w:pPr>
    </w:p>
    <w:p>
      <w:pPr>
        <w:tabs>
          <w:tab w:val="left" w:pos="360"/>
        </w:tabs>
        <w:spacing w:after="120"/>
        <w:jc w:val="both"/>
        <w:rPr>
          <w:b/>
          <w:szCs w:val="22"/>
        </w:rPr>
      </w:pPr>
      <w:r>
        <w:rPr>
          <w:b/>
          <w:szCs w:val="22"/>
        </w:rPr>
        <w:t>1.</w:t>
      </w:r>
      <w:r>
        <w:rPr>
          <w:b/>
          <w:szCs w:val="22"/>
        </w:rPr>
        <w:tab/>
        <w:t>FINALITES DE L’UNITE D’ENSEIGNEMENT</w:t>
      </w:r>
    </w:p>
    <w:p>
      <w:pPr>
        <w:tabs>
          <w:tab w:val="left" w:pos="900"/>
        </w:tabs>
        <w:spacing w:after="120"/>
        <w:ind w:firstLine="360"/>
        <w:jc w:val="both"/>
        <w:rPr>
          <w:b/>
        </w:rPr>
      </w:pPr>
      <w:r>
        <w:rPr>
          <w:b/>
        </w:rPr>
        <w:t>1.1.</w:t>
      </w:r>
      <w:r>
        <w:rPr>
          <w:b/>
        </w:rPr>
        <w:tab/>
        <w:t>Finalités générales</w:t>
      </w:r>
    </w:p>
    <w:p>
      <w:pPr>
        <w:spacing w:after="120"/>
        <w:ind w:left="902"/>
        <w:jc w:val="both"/>
        <w:rPr>
          <w:szCs w:val="22"/>
        </w:rPr>
      </w:pPr>
      <w:r>
        <w:rPr>
          <w:szCs w:val="22"/>
        </w:rPr>
        <w:t>Dans le respect de l’article 7 du décret de la Communauté Française du 16 avril 1991 organisant l’enseignement de promotion sociale, cette unité d’enseignement doit :</w:t>
      </w:r>
    </w:p>
    <w:p>
      <w:pPr>
        <w:numPr>
          <w:ilvl w:val="0"/>
          <w:numId w:val="2"/>
        </w:numPr>
        <w:tabs>
          <w:tab w:val="clear" w:pos="2114"/>
          <w:tab w:val="left" w:pos="900"/>
          <w:tab w:val="num" w:pos="1260"/>
        </w:tabs>
        <w:spacing w:after="120"/>
        <w:ind w:left="1260" w:hanging="360"/>
        <w:jc w:val="both"/>
        <w:rPr>
          <w:szCs w:val="22"/>
        </w:rPr>
      </w:pPr>
      <w:r>
        <w:rPr>
          <w:szCs w:val="22"/>
        </w:rPr>
        <w:t>concourir à l’épanouissement individuel en promouvant une meilleure insertion professionnelle, sociale, scolaire et culturelle ;</w:t>
      </w:r>
    </w:p>
    <w:p>
      <w:pPr>
        <w:numPr>
          <w:ilvl w:val="0"/>
          <w:numId w:val="2"/>
        </w:numPr>
        <w:tabs>
          <w:tab w:val="clear" w:pos="2114"/>
          <w:tab w:val="left" w:pos="900"/>
          <w:tab w:val="num" w:pos="1260"/>
        </w:tabs>
        <w:spacing w:after="120"/>
        <w:ind w:left="1260" w:hanging="360"/>
        <w:jc w:val="both"/>
        <w:rPr>
          <w:szCs w:val="22"/>
        </w:rPr>
      </w:pPr>
      <w:r>
        <w:rPr>
          <w:szCs w:val="22"/>
        </w:rPr>
        <w:t>répondre aux besoins et demandes en formation émanant des entreprises, des administrations, de l’enseignement et d’une manière générale des milieux socio-économiques et culturels.</w:t>
      </w:r>
    </w:p>
    <w:p>
      <w:pPr>
        <w:tabs>
          <w:tab w:val="left" w:pos="900"/>
        </w:tabs>
        <w:spacing w:after="120"/>
        <w:ind w:firstLine="360"/>
        <w:jc w:val="both"/>
        <w:rPr>
          <w:b/>
        </w:rPr>
      </w:pPr>
      <w:r>
        <w:rPr>
          <w:b/>
        </w:rPr>
        <w:t>1.2</w:t>
      </w:r>
      <w:r>
        <w:rPr>
          <w:b/>
        </w:rPr>
        <w:tab/>
        <w:t>Finalités particulières</w:t>
      </w:r>
    </w:p>
    <w:p>
      <w:pPr>
        <w:spacing w:after="120"/>
        <w:ind w:left="900"/>
        <w:jc w:val="both"/>
        <w:rPr>
          <w:szCs w:val="22"/>
        </w:rPr>
      </w:pPr>
      <w:r>
        <w:rPr>
          <w:szCs w:val="22"/>
        </w:rPr>
        <w:t>L’unité d’enseignement vise à permettre à l’étudiant :</w:t>
      </w:r>
    </w:p>
    <w:p>
      <w:pPr>
        <w:numPr>
          <w:ilvl w:val="0"/>
          <w:numId w:val="2"/>
        </w:numPr>
        <w:tabs>
          <w:tab w:val="clear" w:pos="2114"/>
          <w:tab w:val="left" w:pos="900"/>
          <w:tab w:val="num" w:pos="1260"/>
        </w:tabs>
        <w:spacing w:after="120"/>
        <w:ind w:left="1260" w:hanging="360"/>
        <w:jc w:val="both"/>
        <w:rPr>
          <w:szCs w:val="22"/>
        </w:rPr>
      </w:pPr>
      <w:r>
        <w:rPr>
          <w:szCs w:val="22"/>
        </w:rPr>
        <w:t xml:space="preserve">d’identifier les caractéristiques des publics de l’enseignement </w:t>
      </w:r>
      <w:bookmarkStart w:id="1" w:name="_Hlk54180264"/>
      <w:r>
        <w:rPr>
          <w:szCs w:val="22"/>
        </w:rPr>
        <w:t>secondaire artistique à horaire réduit</w:t>
      </w:r>
      <w:bookmarkEnd w:id="1"/>
      <w:r>
        <w:rPr>
          <w:szCs w:val="22"/>
        </w:rPr>
        <w:t xml:space="preserve"> en vue d’adopter une pédagogie en lien avec sa discipline et répondant aux spécificités des publics de cette forme d’enseignement ;</w:t>
      </w:r>
    </w:p>
    <w:p>
      <w:pPr>
        <w:numPr>
          <w:ilvl w:val="0"/>
          <w:numId w:val="2"/>
        </w:numPr>
        <w:tabs>
          <w:tab w:val="clear" w:pos="2114"/>
          <w:tab w:val="left" w:pos="900"/>
          <w:tab w:val="num" w:pos="1260"/>
        </w:tabs>
        <w:spacing w:after="120"/>
        <w:ind w:left="1260" w:hanging="360"/>
        <w:jc w:val="both"/>
        <w:rPr>
          <w:szCs w:val="22"/>
        </w:rPr>
      </w:pPr>
      <w:r>
        <w:rPr>
          <w:szCs w:val="22"/>
        </w:rPr>
        <w:t>de tenir compte des spécificités, dont l’hétérogénéité, des publics de l’enseignement artistique à horaire réduit et d’adapter une démarche pédagogique en lien avec la discipline enseignée.</w:t>
      </w:r>
    </w:p>
    <w:p>
      <w:pPr>
        <w:tabs>
          <w:tab w:val="left" w:pos="900"/>
        </w:tabs>
        <w:spacing w:after="120"/>
        <w:ind w:left="900"/>
        <w:jc w:val="both"/>
        <w:rPr>
          <w:szCs w:val="22"/>
        </w:rPr>
      </w:pPr>
    </w:p>
    <w:p>
      <w:pPr>
        <w:tabs>
          <w:tab w:val="left" w:pos="360"/>
        </w:tabs>
        <w:spacing w:after="120"/>
        <w:jc w:val="both"/>
        <w:rPr>
          <w:b/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  <w:t>CAPACITES PREALABLES REQUISES</w:t>
      </w:r>
    </w:p>
    <w:p>
      <w:pPr>
        <w:autoSpaceDE w:val="0"/>
        <w:autoSpaceDN w:val="0"/>
        <w:adjustRightInd w:val="0"/>
        <w:spacing w:after="120"/>
        <w:ind w:left="426"/>
        <w:jc w:val="both"/>
        <w:rPr>
          <w:szCs w:val="22"/>
          <w:lang w:eastAsia="fr-BE"/>
        </w:rPr>
      </w:pPr>
      <w:r>
        <w:rPr>
          <w:szCs w:val="22"/>
          <w:lang w:eastAsia="fr-BE"/>
        </w:rPr>
        <w:t xml:space="preserve">Pour accéder à l’unité d’enseignement, l’étudiant doit être porteur : </w:t>
      </w:r>
    </w:p>
    <w:p>
      <w:pPr>
        <w:numPr>
          <w:ilvl w:val="0"/>
          <w:numId w:val="2"/>
        </w:numPr>
        <w:tabs>
          <w:tab w:val="clear" w:pos="2114"/>
          <w:tab w:val="left" w:pos="900"/>
          <w:tab w:val="num" w:pos="1260"/>
        </w:tabs>
        <w:spacing w:after="120"/>
        <w:ind w:left="1260" w:hanging="360"/>
        <w:jc w:val="both"/>
        <w:rPr>
          <w:szCs w:val="22"/>
          <w:lang w:eastAsia="fr-BE"/>
        </w:rPr>
      </w:pPr>
      <w:r>
        <w:t>soit d’un master à finalité didactique permettant d’enseigner dans l’enseignement secondaire artistique à horaire réduit ;</w:t>
      </w:r>
    </w:p>
    <w:p>
      <w:pPr>
        <w:numPr>
          <w:ilvl w:val="0"/>
          <w:numId w:val="2"/>
        </w:numPr>
        <w:tabs>
          <w:tab w:val="clear" w:pos="2114"/>
          <w:tab w:val="left" w:pos="900"/>
          <w:tab w:val="num" w:pos="1260"/>
        </w:tabs>
        <w:spacing w:after="120"/>
        <w:ind w:left="1260" w:hanging="360"/>
        <w:jc w:val="both"/>
        <w:rPr>
          <w:szCs w:val="22"/>
          <w:lang w:eastAsia="fr-BE"/>
        </w:rPr>
      </w:pPr>
      <w:r>
        <w:t xml:space="preserve">soit d’un master complété de l’agrégation de l'enseignement secondaire supérieur pour </w:t>
      </w:r>
      <w:bookmarkStart w:id="2" w:name="_Hlk54181152"/>
      <w:r>
        <w:t>l’enseignement secondaire artistique à horaire réduit</w:t>
      </w:r>
      <w:bookmarkEnd w:id="2"/>
      <w:r>
        <w:t>.</w:t>
      </w:r>
    </w:p>
    <w:p>
      <w:pPr>
        <w:spacing w:after="120"/>
        <w:rPr>
          <w:b/>
          <w:szCs w:val="22"/>
        </w:rPr>
      </w:pPr>
    </w:p>
    <w:p>
      <w:pPr>
        <w:tabs>
          <w:tab w:val="left" w:pos="360"/>
        </w:tabs>
        <w:spacing w:after="120"/>
        <w:jc w:val="both"/>
        <w:rPr>
          <w:b/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ab/>
        <w:t>ACQUIS D’APPRENTISSAGE</w:t>
      </w:r>
    </w:p>
    <w:p>
      <w:pPr>
        <w:spacing w:after="120"/>
        <w:ind w:left="360"/>
        <w:rPr>
          <w:b/>
          <w:color w:val="000000"/>
          <w:szCs w:val="22"/>
          <w:lang w:val="fr-BE"/>
        </w:rPr>
      </w:pPr>
      <w:r>
        <w:rPr>
          <w:b/>
          <w:color w:val="000000"/>
          <w:szCs w:val="22"/>
          <w:lang w:val="fr-BE"/>
        </w:rPr>
        <w:t>Pour atteindre le seuil de réussite,</w:t>
      </w:r>
      <w:r>
        <w:rPr>
          <w:b/>
          <w:i/>
          <w:color w:val="000000"/>
          <w:szCs w:val="22"/>
          <w:lang w:val="fr-BE"/>
        </w:rPr>
        <w:t xml:space="preserve"> </w:t>
      </w:r>
      <w:r>
        <w:rPr>
          <w:b/>
          <w:color w:val="000000"/>
          <w:szCs w:val="22"/>
          <w:lang w:val="fr-BE"/>
        </w:rPr>
        <w:t>l’étudiant sera capable,</w:t>
      </w:r>
    </w:p>
    <w:p>
      <w:pPr>
        <w:spacing w:after="120"/>
        <w:ind w:left="360"/>
        <w:rPr>
          <w:i/>
          <w:color w:val="000000"/>
          <w:szCs w:val="22"/>
          <w:lang w:val="fr-BE"/>
        </w:rPr>
      </w:pPr>
      <w:r>
        <w:rPr>
          <w:i/>
          <w:color w:val="000000"/>
          <w:szCs w:val="22"/>
          <w:lang w:val="fr-BE"/>
        </w:rPr>
        <w:t>dans le respect des règles et usages de la langue française,</w:t>
      </w:r>
    </w:p>
    <w:p>
      <w:pPr>
        <w:numPr>
          <w:ilvl w:val="0"/>
          <w:numId w:val="15"/>
        </w:numPr>
        <w:spacing w:after="120"/>
        <w:ind w:left="709" w:hanging="425"/>
        <w:jc w:val="both"/>
        <w:rPr>
          <w:szCs w:val="22"/>
        </w:rPr>
      </w:pPr>
      <w:r>
        <w:rPr>
          <w:szCs w:val="22"/>
        </w:rPr>
        <w:t xml:space="preserve">de rédiger, au départ de son portfolio, une analyse réflexive centrée d’une part, sur l’impact des dispositifs d’enseignement et d’évaluation qu’il a conçus et qui sont propres à la discipline enseignée ou à enseigner, et </w:t>
      </w:r>
      <w:r>
        <w:rPr>
          <w:color w:val="000000"/>
          <w:szCs w:val="22"/>
          <w:lang w:val="fr-BE"/>
        </w:rPr>
        <w:t>d’autre part, sur une problématique ou une spécificité relative aux publics de l’enseignement secondaire artistique à horaire réduit ;</w:t>
      </w:r>
    </w:p>
    <w:p>
      <w:pPr>
        <w:numPr>
          <w:ilvl w:val="0"/>
          <w:numId w:val="15"/>
        </w:numPr>
        <w:spacing w:after="120"/>
        <w:ind w:left="709" w:hanging="425"/>
        <w:jc w:val="both"/>
        <w:rPr>
          <w:szCs w:val="22"/>
        </w:rPr>
      </w:pPr>
      <w:r>
        <w:rPr>
          <w:szCs w:val="22"/>
        </w:rPr>
        <w:lastRenderedPageBreak/>
        <w:t xml:space="preserve">de présenter et de </w:t>
      </w:r>
      <w:r>
        <w:t>défendre</w:t>
      </w:r>
      <w:r>
        <w:rPr>
          <w:szCs w:val="22"/>
        </w:rPr>
        <w:t xml:space="preserve"> oralement cette analyse en mettant en évidence sa capacité :</w:t>
      </w:r>
    </w:p>
    <w:p>
      <w:pPr>
        <w:numPr>
          <w:ilvl w:val="0"/>
          <w:numId w:val="19"/>
        </w:numPr>
        <w:spacing w:after="120"/>
        <w:jc w:val="both"/>
        <w:rPr>
          <w:szCs w:val="22"/>
        </w:rPr>
      </w:pPr>
      <w:r>
        <w:rPr>
          <w:szCs w:val="22"/>
        </w:rPr>
        <w:t>à identifier les changements amenés dans son identité professionnelle par rapport à ses aptitudes et compétences d’enseignant,</w:t>
      </w:r>
    </w:p>
    <w:p>
      <w:pPr>
        <w:numPr>
          <w:ilvl w:val="0"/>
          <w:numId w:val="19"/>
        </w:numPr>
        <w:spacing w:after="120"/>
        <w:jc w:val="both"/>
        <w:rPr>
          <w:szCs w:val="22"/>
        </w:rPr>
      </w:pPr>
      <w:r>
        <w:rPr>
          <w:szCs w:val="22"/>
        </w:rPr>
        <w:t>à proposer des actions pédagogiques susceptibles d’être mises en œuvre dans les classes qui lui seraient confiées dans l’enseignement secondaire artistique à horaire réduit.</w:t>
      </w:r>
    </w:p>
    <w:p>
      <w:pPr>
        <w:tabs>
          <w:tab w:val="left" w:pos="900"/>
          <w:tab w:val="left" w:pos="1068"/>
          <w:tab w:val="left" w:pos="3600"/>
          <w:tab w:val="left" w:pos="5760"/>
          <w:tab w:val="left" w:pos="7056"/>
          <w:tab w:val="left" w:pos="7488"/>
        </w:tabs>
        <w:spacing w:after="120"/>
        <w:ind w:left="357"/>
        <w:jc w:val="both"/>
        <w:rPr>
          <w:b/>
          <w:color w:val="000000"/>
        </w:rPr>
      </w:pPr>
      <w:r>
        <w:rPr>
          <w:b/>
          <w:color w:val="000000"/>
        </w:rPr>
        <w:t>Pour la détermination du degré de maîtrise, il sera tenu compte des critères suivants :</w:t>
      </w:r>
    </w:p>
    <w:p>
      <w:pPr>
        <w:numPr>
          <w:ilvl w:val="0"/>
          <w:numId w:val="15"/>
        </w:numPr>
        <w:spacing w:after="120"/>
        <w:ind w:left="709" w:hanging="425"/>
        <w:jc w:val="both"/>
      </w:pPr>
      <w:r>
        <w:t>le degré de pertinence de la recherche et de l’analyse réalisées,</w:t>
      </w:r>
    </w:p>
    <w:p>
      <w:pPr>
        <w:numPr>
          <w:ilvl w:val="0"/>
          <w:numId w:val="15"/>
        </w:numPr>
        <w:spacing w:after="120"/>
        <w:ind w:left="709" w:hanging="425"/>
        <w:jc w:val="both"/>
      </w:pPr>
      <w:r>
        <w:t xml:space="preserve">le niveau de cohérence de l’argumentation présentée, </w:t>
      </w:r>
    </w:p>
    <w:p>
      <w:pPr>
        <w:numPr>
          <w:ilvl w:val="0"/>
          <w:numId w:val="15"/>
        </w:numPr>
        <w:spacing w:after="120"/>
        <w:ind w:left="709" w:hanging="425"/>
        <w:jc w:val="both"/>
      </w:pPr>
      <w:r>
        <w:t>le degré de précision de la terminologie utilisée,</w:t>
      </w:r>
    </w:p>
    <w:p>
      <w:pPr>
        <w:numPr>
          <w:ilvl w:val="0"/>
          <w:numId w:val="15"/>
        </w:numPr>
        <w:spacing w:after="120"/>
        <w:ind w:left="709" w:hanging="425"/>
        <w:jc w:val="both"/>
      </w:pPr>
      <w:r>
        <w:t>la clarté et l’originalité de la présentation.</w:t>
      </w:r>
    </w:p>
    <w:p>
      <w:pPr>
        <w:spacing w:after="120"/>
        <w:jc w:val="both"/>
      </w:pPr>
    </w:p>
    <w:p>
      <w:pPr>
        <w:tabs>
          <w:tab w:val="left" w:pos="360"/>
        </w:tabs>
        <w:spacing w:after="120"/>
        <w:jc w:val="both"/>
        <w:rPr>
          <w:b/>
          <w:szCs w:val="22"/>
        </w:rPr>
      </w:pPr>
      <w:r>
        <w:rPr>
          <w:b/>
          <w:szCs w:val="22"/>
        </w:rPr>
        <w:t>4.</w:t>
      </w:r>
      <w:r>
        <w:rPr>
          <w:b/>
          <w:szCs w:val="22"/>
        </w:rPr>
        <w:tab/>
        <w:t>PROGRAMME</w:t>
      </w:r>
    </w:p>
    <w:p>
      <w:pPr>
        <w:tabs>
          <w:tab w:val="left" w:pos="426"/>
          <w:tab w:val="left" w:pos="3600"/>
          <w:tab w:val="left" w:pos="5760"/>
          <w:tab w:val="left" w:pos="7056"/>
          <w:tab w:val="left" w:pos="7488"/>
        </w:tabs>
        <w:spacing w:after="120"/>
        <w:ind w:left="426"/>
        <w:jc w:val="both"/>
      </w:pPr>
      <w:r>
        <w:t>L’étudiant sera capable :</w:t>
      </w:r>
    </w:p>
    <w:p>
      <w:pPr>
        <w:tabs>
          <w:tab w:val="left" w:pos="426"/>
          <w:tab w:val="left" w:pos="3600"/>
          <w:tab w:val="left" w:pos="5760"/>
          <w:tab w:val="left" w:pos="7056"/>
          <w:tab w:val="left" w:pos="7488"/>
        </w:tabs>
        <w:spacing w:after="120"/>
        <w:ind w:left="426"/>
        <w:jc w:val="both"/>
        <w:rPr>
          <w:i/>
          <w:szCs w:val="24"/>
        </w:rPr>
      </w:pPr>
      <w:r>
        <w:rPr>
          <w:i/>
          <w:szCs w:val="24"/>
        </w:rPr>
        <w:t>à partir d’échanges d’expériences et/ou d’observations de situations relevant de l’enseignement secondaire artistique à horaire réduit,</w:t>
      </w:r>
    </w:p>
    <w:p>
      <w:pPr>
        <w:tabs>
          <w:tab w:val="left" w:pos="426"/>
          <w:tab w:val="left" w:pos="3600"/>
          <w:tab w:val="left" w:pos="5760"/>
          <w:tab w:val="left" w:pos="7056"/>
          <w:tab w:val="left" w:pos="7488"/>
        </w:tabs>
        <w:spacing w:after="120"/>
        <w:ind w:left="426"/>
        <w:jc w:val="both"/>
        <w:rPr>
          <w:i/>
          <w:szCs w:val="24"/>
        </w:rPr>
      </w:pPr>
      <w:r>
        <w:rPr>
          <w:i/>
          <w:szCs w:val="24"/>
        </w:rPr>
        <w:t>en disposant de la documentation ad hoc,</w:t>
      </w:r>
    </w:p>
    <w:p>
      <w:pPr>
        <w:tabs>
          <w:tab w:val="left" w:pos="851"/>
        </w:tabs>
        <w:spacing w:after="120"/>
        <w:ind w:left="851" w:hanging="425"/>
        <w:jc w:val="both"/>
        <w:rPr>
          <w:b/>
        </w:rPr>
      </w:pPr>
      <w:r>
        <w:rPr>
          <w:b/>
        </w:rPr>
        <w:t>4.1 Méthodologie spéciale : Approche spécifique des publics de l’enseignement secondaire artistique à horaire réduit</w:t>
      </w:r>
    </w:p>
    <w:p>
      <w:pPr>
        <w:numPr>
          <w:ilvl w:val="0"/>
          <w:numId w:val="15"/>
        </w:numPr>
        <w:tabs>
          <w:tab w:val="clear" w:pos="357"/>
          <w:tab w:val="num" w:pos="993"/>
        </w:tabs>
        <w:spacing w:after="120"/>
        <w:ind w:left="993" w:hanging="284"/>
        <w:jc w:val="both"/>
        <w:rPr>
          <w:szCs w:val="24"/>
        </w:rPr>
      </w:pPr>
      <w:r>
        <w:rPr>
          <w:szCs w:val="24"/>
        </w:rPr>
        <w:t>d’identifier les spécificités des publics de l’enseignement secondaire artistique à horaire réduit (différences de maturité, de culture, d’âge, de milieu social, de motivation personnelle et professionnelle, de confiance en soi …) ;</w:t>
      </w:r>
    </w:p>
    <w:p>
      <w:pPr>
        <w:numPr>
          <w:ilvl w:val="0"/>
          <w:numId w:val="15"/>
        </w:numPr>
        <w:tabs>
          <w:tab w:val="clear" w:pos="357"/>
          <w:tab w:val="num" w:pos="993"/>
        </w:tabs>
        <w:spacing w:after="120"/>
        <w:ind w:left="993" w:hanging="284"/>
        <w:jc w:val="both"/>
        <w:rPr>
          <w:szCs w:val="24"/>
        </w:rPr>
      </w:pPr>
      <w:r>
        <w:t>d’identifier les particularités de l’enseignement artistique destiné aux adultes (andragogie) ;</w:t>
      </w:r>
    </w:p>
    <w:p>
      <w:pPr>
        <w:numPr>
          <w:ilvl w:val="0"/>
          <w:numId w:val="15"/>
        </w:numPr>
        <w:tabs>
          <w:tab w:val="clear" w:pos="357"/>
          <w:tab w:val="num" w:pos="993"/>
        </w:tabs>
        <w:spacing w:after="120"/>
        <w:ind w:left="993" w:hanging="284"/>
        <w:jc w:val="both"/>
        <w:rPr>
          <w:szCs w:val="24"/>
        </w:rPr>
      </w:pPr>
      <w:r>
        <w:rPr>
          <w:szCs w:val="24"/>
        </w:rPr>
        <w:t>d’appréhender des pistes de gestion de l’hétérogénéité des classes ;</w:t>
      </w:r>
    </w:p>
    <w:p>
      <w:pPr>
        <w:numPr>
          <w:ilvl w:val="0"/>
          <w:numId w:val="15"/>
        </w:numPr>
        <w:tabs>
          <w:tab w:val="clear" w:pos="357"/>
          <w:tab w:val="num" w:pos="993"/>
        </w:tabs>
        <w:spacing w:after="120"/>
        <w:ind w:left="993" w:hanging="284"/>
        <w:jc w:val="both"/>
        <w:rPr>
          <w:szCs w:val="24"/>
        </w:rPr>
      </w:pPr>
      <w:r>
        <w:rPr>
          <w:szCs w:val="24"/>
        </w:rPr>
        <w:t>de décoder des programmes de cours de référence existants ;</w:t>
      </w:r>
    </w:p>
    <w:p>
      <w:pPr>
        <w:numPr>
          <w:ilvl w:val="0"/>
          <w:numId w:val="15"/>
        </w:numPr>
        <w:tabs>
          <w:tab w:val="clear" w:pos="357"/>
          <w:tab w:val="num" w:pos="993"/>
        </w:tabs>
        <w:spacing w:after="120"/>
        <w:ind w:left="993" w:hanging="284"/>
        <w:jc w:val="both"/>
        <w:rPr>
          <w:szCs w:val="24"/>
        </w:rPr>
      </w:pPr>
      <w:r>
        <w:t>d’appréhender la cohérence pédagogique, esthétique, méthodologique entre les différents cours ;</w:t>
      </w:r>
    </w:p>
    <w:p>
      <w:pPr>
        <w:numPr>
          <w:ilvl w:val="0"/>
          <w:numId w:val="15"/>
        </w:numPr>
        <w:tabs>
          <w:tab w:val="clear" w:pos="357"/>
          <w:tab w:val="num" w:pos="993"/>
        </w:tabs>
        <w:spacing w:after="120"/>
        <w:ind w:left="993" w:hanging="284"/>
        <w:jc w:val="both"/>
        <w:rPr>
          <w:szCs w:val="22"/>
        </w:rPr>
      </w:pPr>
      <w:r>
        <w:rPr>
          <w:szCs w:val="22"/>
        </w:rPr>
        <w:t>de construire des séquences d’apprentissage et d’évaluation cohérentes, différenciées et adaptées aux publics de l’enseignement secondaire artistique à horaire réduit ;</w:t>
      </w:r>
    </w:p>
    <w:p>
      <w:pPr>
        <w:numPr>
          <w:ilvl w:val="0"/>
          <w:numId w:val="15"/>
        </w:numPr>
        <w:tabs>
          <w:tab w:val="clear" w:pos="357"/>
          <w:tab w:val="num" w:pos="993"/>
        </w:tabs>
        <w:spacing w:after="120"/>
        <w:ind w:left="993" w:hanging="284"/>
        <w:jc w:val="both"/>
        <w:rPr>
          <w:szCs w:val="24"/>
        </w:rPr>
      </w:pPr>
      <w:r>
        <w:rPr>
          <w:szCs w:val="24"/>
        </w:rPr>
        <w:t>de développer une pédagogie artistique collective et intergénérationnelle.</w:t>
      </w:r>
    </w:p>
    <w:p>
      <w:pPr>
        <w:spacing w:after="120"/>
        <w:ind w:left="993"/>
        <w:jc w:val="both"/>
        <w:rPr>
          <w:szCs w:val="24"/>
        </w:rPr>
      </w:pPr>
    </w:p>
    <w:p>
      <w:pPr>
        <w:tabs>
          <w:tab w:val="left" w:pos="851"/>
        </w:tabs>
        <w:spacing w:after="120"/>
        <w:ind w:left="851" w:hanging="425"/>
        <w:jc w:val="both"/>
        <w:rPr>
          <w:b/>
        </w:rPr>
      </w:pPr>
      <w:r>
        <w:rPr>
          <w:b/>
        </w:rPr>
        <w:t xml:space="preserve">4.2. Méthodologie spéciale : Approche réflexive des publics de l’enseignement secondaire artistique à horaire réduit </w:t>
      </w:r>
    </w:p>
    <w:p>
      <w:pPr>
        <w:numPr>
          <w:ilvl w:val="0"/>
          <w:numId w:val="15"/>
        </w:numPr>
        <w:tabs>
          <w:tab w:val="clear" w:pos="357"/>
          <w:tab w:val="num" w:pos="993"/>
        </w:tabs>
        <w:spacing w:after="120"/>
        <w:ind w:left="993" w:hanging="284"/>
        <w:jc w:val="both"/>
        <w:rPr>
          <w:i/>
        </w:rPr>
      </w:pPr>
      <w:r>
        <w:rPr>
          <w:szCs w:val="22"/>
        </w:rPr>
        <w:t xml:space="preserve">d’élaborer un </w:t>
      </w:r>
      <w:r>
        <w:rPr>
          <w:szCs w:val="24"/>
        </w:rPr>
        <w:t>portfolio</w:t>
      </w:r>
      <w:r>
        <w:rPr>
          <w:szCs w:val="22"/>
        </w:rPr>
        <w:t xml:space="preserve"> démontrant sa démarche réflexive sur :</w:t>
      </w:r>
    </w:p>
    <w:p>
      <w:pPr>
        <w:numPr>
          <w:ilvl w:val="1"/>
          <w:numId w:val="15"/>
        </w:numPr>
        <w:tabs>
          <w:tab w:val="num" w:pos="993"/>
        </w:tabs>
        <w:spacing w:after="120"/>
        <w:jc w:val="both"/>
        <w:rPr>
          <w:i/>
        </w:rPr>
      </w:pPr>
      <w:r>
        <w:rPr>
          <w:szCs w:val="22"/>
        </w:rPr>
        <w:t>ses rôles et ses actions en tant qu’enseignant,</w:t>
      </w:r>
    </w:p>
    <w:p>
      <w:pPr>
        <w:numPr>
          <w:ilvl w:val="1"/>
          <w:numId w:val="15"/>
        </w:numPr>
        <w:tabs>
          <w:tab w:val="num" w:pos="993"/>
        </w:tabs>
        <w:spacing w:after="120"/>
        <w:jc w:val="both"/>
        <w:rPr>
          <w:i/>
        </w:rPr>
      </w:pPr>
      <w:r>
        <w:rPr>
          <w:szCs w:val="22"/>
        </w:rPr>
        <w:t>la discipline enseignée,</w:t>
      </w:r>
    </w:p>
    <w:p>
      <w:pPr>
        <w:numPr>
          <w:ilvl w:val="1"/>
          <w:numId w:val="15"/>
        </w:numPr>
        <w:tabs>
          <w:tab w:val="num" w:pos="993"/>
        </w:tabs>
        <w:spacing w:after="120"/>
        <w:jc w:val="both"/>
        <w:rPr>
          <w:i/>
        </w:rPr>
      </w:pPr>
      <w:r>
        <w:rPr>
          <w:szCs w:val="22"/>
        </w:rPr>
        <w:t>les séquences d’apprentissage,</w:t>
      </w:r>
    </w:p>
    <w:p>
      <w:pPr>
        <w:numPr>
          <w:ilvl w:val="1"/>
          <w:numId w:val="15"/>
        </w:numPr>
        <w:tabs>
          <w:tab w:val="num" w:pos="993"/>
        </w:tabs>
        <w:spacing w:after="120"/>
        <w:jc w:val="both"/>
        <w:rPr>
          <w:i/>
        </w:rPr>
      </w:pPr>
      <w:r>
        <w:rPr>
          <w:szCs w:val="22"/>
        </w:rPr>
        <w:t>les pratiques d’évaluation s’y référant,</w:t>
      </w:r>
    </w:p>
    <w:p>
      <w:pPr>
        <w:numPr>
          <w:ilvl w:val="1"/>
          <w:numId w:val="15"/>
        </w:numPr>
        <w:tabs>
          <w:tab w:val="num" w:pos="993"/>
        </w:tabs>
        <w:spacing w:after="120"/>
        <w:jc w:val="both"/>
        <w:rPr>
          <w:i/>
        </w:rPr>
      </w:pPr>
      <w:r>
        <w:rPr>
          <w:szCs w:val="22"/>
        </w:rPr>
        <w:t>….</w:t>
      </w:r>
    </w:p>
    <w:p>
      <w:pPr>
        <w:spacing w:after="120"/>
        <w:ind w:left="360"/>
        <w:rPr>
          <w:iCs/>
          <w:color w:val="000000"/>
          <w:szCs w:val="22"/>
          <w:lang w:val="fr-BE"/>
        </w:rPr>
      </w:pPr>
    </w:p>
    <w:p>
      <w:pPr>
        <w:tabs>
          <w:tab w:val="left" w:pos="360"/>
        </w:tabs>
        <w:spacing w:after="120"/>
        <w:jc w:val="both"/>
        <w:rPr>
          <w:b/>
          <w:szCs w:val="22"/>
        </w:rPr>
      </w:pPr>
      <w:r>
        <w:rPr>
          <w:b/>
          <w:szCs w:val="22"/>
        </w:rPr>
        <w:lastRenderedPageBreak/>
        <w:t>5.</w:t>
      </w:r>
      <w:r>
        <w:rPr>
          <w:b/>
          <w:szCs w:val="22"/>
        </w:rPr>
        <w:tab/>
        <w:t>CHARGE(S) DE COURS</w:t>
      </w:r>
    </w:p>
    <w:p>
      <w:pPr>
        <w:spacing w:after="120"/>
        <w:ind w:firstLine="360"/>
        <w:jc w:val="both"/>
      </w:pPr>
      <w:r>
        <w:t>Un enseignant ou un expert.</w:t>
      </w:r>
    </w:p>
    <w:p>
      <w:pPr>
        <w:spacing w:after="120"/>
        <w:ind w:left="357"/>
        <w:jc w:val="both"/>
      </w:pPr>
      <w:r>
        <w:t>L’expert devra justifier de compétences particulières issues d’une expérience professionnelle actualisée en relation avec le programme du présent dossier pédagogique.</w:t>
      </w:r>
    </w:p>
    <w:p>
      <w:pPr>
        <w:spacing w:after="120"/>
        <w:ind w:left="357"/>
        <w:jc w:val="both"/>
      </w:pPr>
    </w:p>
    <w:p>
      <w:pPr>
        <w:tabs>
          <w:tab w:val="left" w:pos="360"/>
        </w:tabs>
        <w:spacing w:after="120"/>
        <w:jc w:val="both"/>
        <w:rPr>
          <w:b/>
          <w:szCs w:val="22"/>
        </w:rPr>
      </w:pPr>
      <w:r>
        <w:rPr>
          <w:b/>
          <w:szCs w:val="22"/>
        </w:rPr>
        <w:t xml:space="preserve">6. CONSTITUTION DES GROUPES OU REGROUPEMENT </w:t>
      </w:r>
    </w:p>
    <w:p>
      <w:pPr>
        <w:spacing w:after="120"/>
        <w:ind w:firstLine="360"/>
        <w:rPr>
          <w:szCs w:val="22"/>
        </w:rPr>
      </w:pPr>
      <w:r>
        <w:rPr>
          <w:szCs w:val="22"/>
        </w:rPr>
        <w:t>Il est recommandé de ne pas dépasser 20 étudiants par groupe.</w:t>
      </w:r>
    </w:p>
    <w:p>
      <w:pPr>
        <w:rPr>
          <w:b/>
          <w:szCs w:val="22"/>
        </w:rPr>
      </w:pPr>
    </w:p>
    <w:p>
      <w:pPr>
        <w:tabs>
          <w:tab w:val="left" w:pos="360"/>
        </w:tabs>
        <w:jc w:val="both"/>
        <w:rPr>
          <w:b/>
          <w:szCs w:val="22"/>
        </w:rPr>
      </w:pPr>
      <w:r>
        <w:rPr>
          <w:b/>
          <w:szCs w:val="22"/>
        </w:rPr>
        <w:t>7.</w:t>
      </w:r>
      <w:r>
        <w:rPr>
          <w:b/>
          <w:szCs w:val="22"/>
        </w:rPr>
        <w:tab/>
        <w:t xml:space="preserve">HORAIRE MINIMUM DE L’UNITE D’ENSEIGNEMENT </w:t>
      </w:r>
    </w:p>
    <w:p>
      <w:pPr>
        <w:tabs>
          <w:tab w:val="left" w:pos="360"/>
        </w:tabs>
        <w:jc w:val="both"/>
        <w:rPr>
          <w:b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37"/>
        <w:gridCol w:w="1701"/>
        <w:gridCol w:w="1701"/>
        <w:gridCol w:w="1488"/>
      </w:tblGrid>
      <w:tr>
        <w:trPr>
          <w:jc w:val="center"/>
        </w:trPr>
        <w:tc>
          <w:tcPr>
            <w:tcW w:w="4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>
            <w:pPr>
              <w:ind w:right="426" w:firstLine="198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7.1. Dénomination du cours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Classement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Code U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Nombre de périodes</w:t>
            </w:r>
          </w:p>
        </w:tc>
      </w:tr>
      <w:tr>
        <w:trPr>
          <w:trHeight w:val="598"/>
          <w:jc w:val="center"/>
        </w:trPr>
        <w:tc>
          <w:tcPr>
            <w:tcW w:w="41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ind w:left="56" w:right="-172"/>
              <w:rPr>
                <w:color w:val="000000"/>
                <w:szCs w:val="22"/>
              </w:rPr>
            </w:pPr>
            <w:r>
              <w:t>Méthodologie spéciale : Approche spécifique des publics de l’enseignement secondaire artistique à horaire réduit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CT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</w:t>
            </w:r>
          </w:p>
        </w:tc>
      </w:tr>
      <w:tr>
        <w:trPr>
          <w:trHeight w:val="598"/>
          <w:jc w:val="center"/>
        </w:trPr>
        <w:tc>
          <w:tcPr>
            <w:tcW w:w="41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ind w:left="56" w:right="-172"/>
              <w:rPr>
                <w:szCs w:val="22"/>
              </w:rPr>
            </w:pPr>
            <w:r>
              <w:t>Méthodologie spéciale : Approche réflexive des publics de l’enseignement secondaire artistique à horaire réduit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CT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</w:t>
            </w:r>
          </w:p>
        </w:tc>
      </w:tr>
      <w:tr>
        <w:trPr>
          <w:trHeight w:val="390"/>
          <w:jc w:val="center"/>
        </w:trPr>
        <w:tc>
          <w:tcPr>
            <w:tcW w:w="583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>
            <w:pPr>
              <w:ind w:right="426" w:firstLine="198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7.2. Part d’autonomie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</w:t>
            </w:r>
          </w:p>
        </w:tc>
      </w:tr>
      <w:tr>
        <w:trPr>
          <w:jc w:val="center"/>
        </w:trPr>
        <w:tc>
          <w:tcPr>
            <w:tcW w:w="583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nil"/>
            </w:tcBorders>
          </w:tcPr>
          <w:p>
            <w:pPr>
              <w:spacing w:after="120"/>
              <w:ind w:firstLine="198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Total des périodes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>
            <w:pPr>
              <w:spacing w:after="120"/>
              <w:ind w:left="709"/>
              <w:rPr>
                <w:color w:val="000000"/>
                <w:szCs w:val="22"/>
              </w:rPr>
            </w:pP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>
            <w:pPr>
              <w:spacing w:after="12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60</w:t>
            </w:r>
          </w:p>
        </w:tc>
      </w:tr>
    </w:tbl>
    <w:p>
      <w:pPr>
        <w:rPr>
          <w:color w:val="1F497D"/>
          <w:highlight w:val="green"/>
          <w:lang w:eastAsia="en-US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erif">
    <w:altName w:val="Cambria"/>
    <w:panose1 w:val="04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rPr>
        <w:b/>
        <w:color w:val="0000FF"/>
        <w:sz w:val="18"/>
        <w:szCs w:val="18"/>
      </w:rPr>
    </w:pPr>
  </w:p>
  <w:p>
    <w:pPr>
      <w:rPr>
        <w:b/>
        <w:color w:val="0000FF"/>
        <w:sz w:val="18"/>
        <w:szCs w:val="18"/>
      </w:rPr>
    </w:pPr>
    <w:r>
      <w:rPr>
        <w:b/>
        <w:color w:val="0000FF"/>
        <w:sz w:val="18"/>
        <w:szCs w:val="18"/>
      </w:rPr>
      <w:t>Complément spécifique et réflexif à l’approche pédagogique des publics de l’enseignement secondaire artistique à horaire réduit</w:t>
    </w:r>
  </w:p>
  <w:p>
    <w:pPr>
      <w:rPr>
        <w:b/>
        <w:color w:val="0000FF"/>
        <w:sz w:val="18"/>
        <w:szCs w:val="18"/>
      </w:rPr>
    </w:pPr>
  </w:p>
  <w:p>
    <w:pPr>
      <w:rPr>
        <w:b/>
        <w:caps/>
        <w:color w:val="0000FF"/>
        <w:sz w:val="18"/>
        <w:szCs w:val="18"/>
      </w:rPr>
    </w:pPr>
    <w:r>
      <w:rPr>
        <w:b/>
        <w:color w:val="0000FF"/>
        <w:sz w:val="18"/>
        <w:szCs w:val="18"/>
      </w:rPr>
      <w:tab/>
    </w:r>
    <w:r>
      <w:rPr>
        <w:b/>
        <w:color w:val="0000FF"/>
        <w:sz w:val="18"/>
        <w:szCs w:val="18"/>
      </w:rPr>
      <w:tab/>
    </w:r>
    <w:r>
      <w:rPr>
        <w:b/>
        <w:color w:val="0000FF"/>
        <w:sz w:val="18"/>
        <w:szCs w:val="18"/>
      </w:rPr>
      <w:tab/>
    </w:r>
    <w:r>
      <w:rPr>
        <w:b/>
        <w:color w:val="0000FF"/>
        <w:sz w:val="18"/>
        <w:szCs w:val="18"/>
      </w:rPr>
      <w:tab/>
    </w:r>
    <w:r>
      <w:rPr>
        <w:b/>
        <w:color w:val="0000FF"/>
        <w:sz w:val="18"/>
        <w:szCs w:val="18"/>
      </w:rPr>
      <w:tab/>
    </w:r>
    <w:r>
      <w:rPr>
        <w:b/>
        <w:color w:val="0000FF"/>
        <w:sz w:val="18"/>
        <w:szCs w:val="18"/>
      </w:rPr>
      <w:tab/>
    </w:r>
    <w:r>
      <w:rPr>
        <w:b/>
        <w:color w:val="0000FF"/>
        <w:sz w:val="18"/>
        <w:szCs w:val="18"/>
      </w:rPr>
      <w:tab/>
    </w:r>
    <w:r>
      <w:rPr>
        <w:b/>
        <w:color w:val="0000FF"/>
        <w:sz w:val="18"/>
        <w:szCs w:val="18"/>
      </w:rPr>
      <w:tab/>
    </w:r>
    <w:r>
      <w:rPr>
        <w:b/>
        <w:color w:val="0000FF"/>
        <w:sz w:val="18"/>
        <w:szCs w:val="18"/>
      </w:rPr>
      <w:tab/>
    </w:r>
    <w:r>
      <w:rPr>
        <w:b/>
        <w:color w:val="0000FF"/>
        <w:sz w:val="18"/>
        <w:szCs w:val="18"/>
      </w:rPr>
      <w:tab/>
    </w:r>
    <w:r>
      <w:rPr>
        <w:b/>
        <w:color w:val="0000FF"/>
        <w:sz w:val="18"/>
        <w:szCs w:val="18"/>
      </w:rPr>
      <w:tab/>
      <w:t xml:space="preserve">Page </w:t>
    </w:r>
    <w:r>
      <w:rPr>
        <w:b/>
        <w:color w:val="0000FF"/>
        <w:sz w:val="18"/>
        <w:szCs w:val="18"/>
      </w:rPr>
      <w:fldChar w:fldCharType="begin"/>
    </w:r>
    <w:r>
      <w:rPr>
        <w:b/>
        <w:color w:val="0000FF"/>
        <w:sz w:val="18"/>
        <w:szCs w:val="18"/>
      </w:rPr>
      <w:instrText xml:space="preserve"> PAGE </w:instrText>
    </w:r>
    <w:r>
      <w:rPr>
        <w:b/>
        <w:color w:val="0000FF"/>
        <w:sz w:val="18"/>
        <w:szCs w:val="18"/>
      </w:rPr>
      <w:fldChar w:fldCharType="separate"/>
    </w:r>
    <w:r>
      <w:rPr>
        <w:b/>
        <w:noProof/>
        <w:color w:val="0000FF"/>
        <w:sz w:val="18"/>
        <w:szCs w:val="18"/>
      </w:rPr>
      <w:t>4</w:t>
    </w:r>
    <w:r>
      <w:rPr>
        <w:b/>
        <w:color w:val="0000FF"/>
        <w:sz w:val="18"/>
        <w:szCs w:val="18"/>
      </w:rPr>
      <w:fldChar w:fldCharType="end"/>
    </w:r>
    <w:r>
      <w:rPr>
        <w:b/>
        <w:color w:val="0000FF"/>
        <w:sz w:val="18"/>
        <w:szCs w:val="18"/>
      </w:rPr>
      <w:t xml:space="preserve"> sur </w:t>
    </w:r>
    <w:r>
      <w:rPr>
        <w:b/>
        <w:color w:val="0000FF"/>
        <w:sz w:val="18"/>
        <w:szCs w:val="18"/>
      </w:rPr>
      <w:fldChar w:fldCharType="begin"/>
    </w:r>
    <w:r>
      <w:rPr>
        <w:b/>
        <w:color w:val="0000FF"/>
        <w:sz w:val="18"/>
        <w:szCs w:val="18"/>
      </w:rPr>
      <w:instrText xml:space="preserve"> NUMPAGES </w:instrText>
    </w:r>
    <w:r>
      <w:rPr>
        <w:b/>
        <w:color w:val="0000FF"/>
        <w:sz w:val="18"/>
        <w:szCs w:val="18"/>
      </w:rPr>
      <w:fldChar w:fldCharType="separate"/>
    </w:r>
    <w:r>
      <w:rPr>
        <w:b/>
        <w:noProof/>
        <w:color w:val="0000FF"/>
        <w:sz w:val="18"/>
        <w:szCs w:val="18"/>
      </w:rPr>
      <w:t>4</w:t>
    </w:r>
    <w:r>
      <w:rPr>
        <w:b/>
        <w:color w:val="0000FF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C3EFF5"/>
    <w:multiLevelType w:val="hybridMultilevel"/>
    <w:tmpl w:val="A63029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636436"/>
    <w:multiLevelType w:val="hybridMultilevel"/>
    <w:tmpl w:val="A030C6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11E04C1"/>
    <w:multiLevelType w:val="hybridMultilevel"/>
    <w:tmpl w:val="5FB2B9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3F68D38"/>
    <w:multiLevelType w:val="hybridMultilevel"/>
    <w:tmpl w:val="DF5AC9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340BC54"/>
    <w:multiLevelType w:val="hybridMultilevel"/>
    <w:tmpl w:val="5DDCDB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8F24054"/>
    <w:multiLevelType w:val="hybridMultilevel"/>
    <w:tmpl w:val="4296BFC6"/>
    <w:lvl w:ilvl="0" w:tplc="DE4482DA">
      <w:numFmt w:val="bullet"/>
      <w:lvlText w:val=""/>
      <w:lvlJc w:val="left"/>
      <w:pPr>
        <w:tabs>
          <w:tab w:val="num" w:pos="2114"/>
        </w:tabs>
        <w:ind w:left="2114" w:hanging="453"/>
      </w:pPr>
      <w:rPr>
        <w:rFonts w:ascii="Symbol" w:hAnsi="Symbol" w:hint="default"/>
        <w:b/>
        <w:i w:val="0"/>
        <w:sz w:val="18"/>
      </w:rPr>
    </w:lvl>
    <w:lvl w:ilvl="1" w:tplc="379EFE6E">
      <w:start w:val="1"/>
      <w:numFmt w:val="bullet"/>
      <w:lvlText w:val="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b/>
        <w:i w:val="0"/>
        <w:sz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19AD2ACA"/>
    <w:multiLevelType w:val="hybridMultilevel"/>
    <w:tmpl w:val="842AA91C"/>
    <w:lvl w:ilvl="0" w:tplc="08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AEA33DD"/>
    <w:multiLevelType w:val="multilevel"/>
    <w:tmpl w:val="604EFD36"/>
    <w:lvl w:ilvl="0">
      <w:start w:val="1"/>
      <w:numFmt w:val="bullet"/>
      <w:lvlText w:val=""/>
      <w:lvlJc w:val="left"/>
      <w:pPr>
        <w:tabs>
          <w:tab w:val="num" w:pos="2115"/>
        </w:tabs>
        <w:ind w:left="2115" w:hanging="454"/>
      </w:pPr>
      <w:rPr>
        <w:rFonts w:ascii="Symbol" w:hAnsi="Symbol" w:hint="default"/>
        <w:sz w:val="22"/>
        <w:szCs w:val="20"/>
      </w:rPr>
    </w:lvl>
    <w:lvl w:ilvl="1">
      <w:start w:val="1"/>
      <w:numFmt w:val="bullet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  <w:szCs w:val="20"/>
      </w:rPr>
    </w:lvl>
    <w:lvl w:ilvl="3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0334C"/>
    <w:multiLevelType w:val="multilevel"/>
    <w:tmpl w:val="42E0187C"/>
    <w:lvl w:ilvl="0">
      <w:start w:val="1"/>
      <w:numFmt w:val="bullet"/>
      <w:lvlText w:val=""/>
      <w:lvlJc w:val="left"/>
      <w:pPr>
        <w:tabs>
          <w:tab w:val="num" w:pos="357"/>
        </w:tabs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DA6DE82"/>
    <w:multiLevelType w:val="hybridMultilevel"/>
    <w:tmpl w:val="2EAA73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0D83AE2"/>
    <w:multiLevelType w:val="hybridMultilevel"/>
    <w:tmpl w:val="42E0187C"/>
    <w:lvl w:ilvl="0" w:tplc="6A3630FA">
      <w:start w:val="1"/>
      <w:numFmt w:val="bullet"/>
      <w:lvlText w:val=""/>
      <w:lvlJc w:val="left"/>
      <w:pPr>
        <w:tabs>
          <w:tab w:val="num" w:pos="357"/>
        </w:tabs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3065DD3"/>
    <w:multiLevelType w:val="hybridMultilevel"/>
    <w:tmpl w:val="604EFD36"/>
    <w:lvl w:ilvl="0" w:tplc="E3DE483E">
      <w:start w:val="1"/>
      <w:numFmt w:val="bullet"/>
      <w:lvlText w:val=""/>
      <w:lvlJc w:val="left"/>
      <w:pPr>
        <w:tabs>
          <w:tab w:val="num" w:pos="2115"/>
        </w:tabs>
        <w:ind w:left="2115" w:hanging="454"/>
      </w:pPr>
      <w:rPr>
        <w:rFonts w:ascii="Symbol" w:hAnsi="Symbol" w:hint="default"/>
        <w:sz w:val="22"/>
        <w:szCs w:val="20"/>
      </w:rPr>
    </w:lvl>
    <w:lvl w:ilvl="1" w:tplc="87AE9CE8">
      <w:start w:val="1"/>
      <w:numFmt w:val="bullet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88DD3E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  <w:szCs w:val="20"/>
      </w:rPr>
    </w:lvl>
    <w:lvl w:ilvl="3" w:tplc="39FE177A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72117"/>
    <w:multiLevelType w:val="hybridMultilevel"/>
    <w:tmpl w:val="2F44BD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866CF"/>
    <w:multiLevelType w:val="multilevel"/>
    <w:tmpl w:val="87AE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F61F5"/>
    <w:multiLevelType w:val="hybridMultilevel"/>
    <w:tmpl w:val="87AE95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F1996"/>
    <w:multiLevelType w:val="hybridMultilevel"/>
    <w:tmpl w:val="A9BE6360"/>
    <w:lvl w:ilvl="0" w:tplc="080C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16" w15:restartNumberingAfterBreak="0">
    <w:nsid w:val="501748AB"/>
    <w:multiLevelType w:val="hybridMultilevel"/>
    <w:tmpl w:val="64FEC258"/>
    <w:lvl w:ilvl="0" w:tplc="B27CD726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BE7BF2"/>
    <w:multiLevelType w:val="hybridMultilevel"/>
    <w:tmpl w:val="8F4E0606"/>
    <w:lvl w:ilvl="0" w:tplc="628C13FE">
      <w:start w:val="1"/>
      <w:numFmt w:val="bullet"/>
      <w:lvlText w:val=""/>
      <w:lvlJc w:val="left"/>
      <w:pPr>
        <w:tabs>
          <w:tab w:val="num" w:pos="1354"/>
        </w:tabs>
        <w:ind w:left="1354" w:hanging="454"/>
      </w:pPr>
      <w:rPr>
        <w:rFonts w:ascii="Symbol" w:hAnsi="Symbol" w:hint="default"/>
        <w:sz w:val="22"/>
        <w:szCs w:val="20"/>
      </w:rPr>
    </w:lvl>
    <w:lvl w:ilvl="1" w:tplc="87AE9CE8">
      <w:start w:val="1"/>
      <w:numFmt w:val="bullet"/>
      <w:lvlText w:val=""/>
      <w:lvlJc w:val="left"/>
      <w:pPr>
        <w:tabs>
          <w:tab w:val="num" w:pos="657"/>
        </w:tabs>
        <w:ind w:left="657" w:hanging="51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88DD3E">
      <w:start w:val="1"/>
      <w:numFmt w:val="bullet"/>
      <w:lvlText w:val=""/>
      <w:lvlJc w:val="left"/>
      <w:pPr>
        <w:tabs>
          <w:tab w:val="num" w:pos="-421"/>
        </w:tabs>
        <w:ind w:left="-421" w:hanging="340"/>
      </w:pPr>
      <w:rPr>
        <w:rFonts w:ascii="Symbol" w:hAnsi="Symbol" w:hint="default"/>
        <w:sz w:val="20"/>
        <w:szCs w:val="20"/>
      </w:rPr>
    </w:lvl>
    <w:lvl w:ilvl="3" w:tplc="39FE177A">
      <w:start w:val="4"/>
      <w:numFmt w:val="bullet"/>
      <w:lvlText w:val="-"/>
      <w:lvlJc w:val="left"/>
      <w:pPr>
        <w:tabs>
          <w:tab w:val="num" w:pos="2119"/>
        </w:tabs>
        <w:ind w:left="2119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4" w:tplc="040C0003" w:tentative="1">
      <w:start w:val="1"/>
      <w:numFmt w:val="bullet"/>
      <w:lvlText w:val="o"/>
      <w:lvlJc w:val="left"/>
      <w:pPr>
        <w:tabs>
          <w:tab w:val="num" w:pos="2839"/>
        </w:tabs>
        <w:ind w:left="28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59"/>
        </w:tabs>
        <w:ind w:left="35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79"/>
        </w:tabs>
        <w:ind w:left="42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99"/>
        </w:tabs>
        <w:ind w:left="49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19"/>
        </w:tabs>
        <w:ind w:left="5719" w:hanging="360"/>
      </w:pPr>
      <w:rPr>
        <w:rFonts w:ascii="Wingdings" w:hAnsi="Wingdings" w:hint="default"/>
      </w:rPr>
    </w:lvl>
  </w:abstractNum>
  <w:abstractNum w:abstractNumId="18" w15:restartNumberingAfterBreak="0">
    <w:nsid w:val="54C310B4"/>
    <w:multiLevelType w:val="hybridMultilevel"/>
    <w:tmpl w:val="ECDA146C"/>
    <w:lvl w:ilvl="0" w:tplc="6A3630FA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FB3FE"/>
    <w:multiLevelType w:val="hybridMultilevel"/>
    <w:tmpl w:val="A3C631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13B6D77"/>
    <w:multiLevelType w:val="multilevel"/>
    <w:tmpl w:val="040C001D"/>
    <w:styleLink w:val="Style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1068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62564D5"/>
    <w:multiLevelType w:val="hybridMultilevel"/>
    <w:tmpl w:val="E6643460"/>
    <w:lvl w:ilvl="0" w:tplc="92822E3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31659B"/>
    <w:multiLevelType w:val="multilevel"/>
    <w:tmpl w:val="4BB83B5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71C8500D"/>
    <w:multiLevelType w:val="hybridMultilevel"/>
    <w:tmpl w:val="9A400F7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301014"/>
    <w:multiLevelType w:val="hybridMultilevel"/>
    <w:tmpl w:val="14D235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1"/>
  </w:num>
  <w:num w:numId="4">
    <w:abstractNumId w:val="21"/>
  </w:num>
  <w:num w:numId="5">
    <w:abstractNumId w:val="22"/>
  </w:num>
  <w:num w:numId="6">
    <w:abstractNumId w:val="7"/>
  </w:num>
  <w:num w:numId="7">
    <w:abstractNumId w:val="17"/>
  </w:num>
  <w:num w:numId="8">
    <w:abstractNumId w:val="19"/>
  </w:num>
  <w:num w:numId="9">
    <w:abstractNumId w:val="9"/>
  </w:num>
  <w:num w:numId="10">
    <w:abstractNumId w:val="24"/>
  </w:num>
  <w:num w:numId="11">
    <w:abstractNumId w:val="12"/>
  </w:num>
  <w:num w:numId="12">
    <w:abstractNumId w:val="14"/>
  </w:num>
  <w:num w:numId="13">
    <w:abstractNumId w:val="13"/>
  </w:num>
  <w:num w:numId="14">
    <w:abstractNumId w:val="18"/>
  </w:num>
  <w:num w:numId="15">
    <w:abstractNumId w:val="10"/>
  </w:num>
  <w:num w:numId="16">
    <w:abstractNumId w:val="16"/>
  </w:num>
  <w:num w:numId="17">
    <w:abstractNumId w:val="8"/>
  </w:num>
  <w:num w:numId="18">
    <w:abstractNumId w:val="23"/>
  </w:num>
  <w:num w:numId="19">
    <w:abstractNumId w:val="6"/>
  </w:num>
  <w:num w:numId="20">
    <w:abstractNumId w:val="15"/>
  </w:num>
  <w:num w:numId="21">
    <w:abstractNumId w:val="0"/>
  </w:num>
  <w:num w:numId="22">
    <w:abstractNumId w:val="3"/>
  </w:num>
  <w:num w:numId="23">
    <w:abstractNumId w:val="4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88763C-F09D-419E-B072-E34AE430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pPr>
      <w:tabs>
        <w:tab w:val="left" w:pos="284"/>
      </w:tabs>
    </w:pPr>
    <w:rPr>
      <w:b/>
      <w:lang w:val="fr-BE"/>
    </w:rPr>
  </w:style>
  <w:style w:type="numbering" w:customStyle="1" w:styleId="Style2">
    <w:name w:val="Style2"/>
    <w:pPr>
      <w:numPr>
        <w:numId w:val="1"/>
      </w:numPr>
    </w:pPr>
  </w:style>
  <w:style w:type="paragraph" w:customStyle="1" w:styleId="Texte">
    <w:name w:val="Texte"/>
    <w:basedOn w:val="Normal"/>
    <w:rPr>
      <w:rFonts w:ascii="MS Serif" w:hAnsi="MS Serif"/>
      <w:noProof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Paragraphedeliste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fr-BE" w:eastAsia="en-US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pPr>
      <w:jc w:val="both"/>
    </w:pPr>
    <w:rPr>
      <w:sz w:val="20"/>
      <w:lang w:eastAsia="en-US"/>
    </w:rPr>
  </w:style>
  <w:style w:type="character" w:customStyle="1" w:styleId="CommentaireCar">
    <w:name w:val="Commentaire Car"/>
    <w:link w:val="Commentaire"/>
    <w:semiHidden/>
    <w:locked/>
    <w:rPr>
      <w:lang w:val="fr-FR" w:eastAsia="en-US" w:bidi="ar-SA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Objetducommentaire">
    <w:name w:val="annotation subject"/>
    <w:basedOn w:val="Commentaire"/>
    <w:next w:val="Commentaire"/>
    <w:semiHidden/>
    <w:pPr>
      <w:jc w:val="left"/>
    </w:pPr>
    <w:rPr>
      <w:b/>
      <w:bCs/>
      <w:lang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Normal2">
    <w:name w:val="Normal+2"/>
    <w:basedOn w:val="Default"/>
    <w:next w:val="Default"/>
    <w:rPr>
      <w:color w:val="auto"/>
    </w:rPr>
  </w:style>
  <w:style w:type="paragraph" w:customStyle="1" w:styleId="ecxmsolistparagraph">
    <w:name w:val="ecxmsolistparagraph"/>
    <w:basedOn w:val="Normal"/>
    <w:pPr>
      <w:spacing w:after="324"/>
    </w:pPr>
    <w:rPr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4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7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9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16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337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2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03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136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42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6840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472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652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0324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080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275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2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5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24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1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32511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95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2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49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36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1594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945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574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25524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28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947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E01BF-5861-48D9-817C-43C9EF01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COMMUNAUTE FRANCAISE</vt:lpstr>
    </vt:vector>
  </TitlesOfParts>
  <Company>Hewlett-Packard</Company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COMMUNAUTE FRANCAISE</dc:title>
  <dc:subject/>
  <dc:creator>H. Sbille</dc:creator>
  <cp:keywords/>
  <cp:lastModifiedBy>goulet02</cp:lastModifiedBy>
  <cp:revision>6</cp:revision>
  <cp:lastPrinted>2013-02-15T10:26:00Z</cp:lastPrinted>
  <dcterms:created xsi:type="dcterms:W3CDTF">2020-11-19T05:31:00Z</dcterms:created>
  <dcterms:modified xsi:type="dcterms:W3CDTF">2021-03-19T11:58:00Z</dcterms:modified>
</cp:coreProperties>
</file>