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072" w:rsidRDefault="009B0072">
      <w:pPr>
        <w:pStyle w:val="Texte"/>
        <w:snapToGrid w:val="0"/>
        <w:jc w:val="center"/>
        <w:rPr>
          <w:rFonts w:ascii="Times New Roman" w:hAnsi="Times New Roman"/>
          <w:b/>
          <w:sz w:val="22"/>
        </w:rPr>
      </w:pPr>
    </w:p>
    <w:p w:rsidR="009B0072" w:rsidRDefault="00715CD1">
      <w:pPr>
        <w:pStyle w:val="Texte"/>
        <w:snapToGrid w:val="0"/>
        <w:jc w:val="center"/>
        <w:rPr>
          <w:rFonts w:ascii="Times New Roman" w:hAnsi="Times New Roman"/>
          <w:b/>
          <w:sz w:val="22"/>
        </w:rPr>
      </w:pPr>
      <w:r>
        <w:rPr>
          <w:rFonts w:ascii="Times New Roman" w:hAnsi="Times New Roman"/>
          <w:b/>
          <w:sz w:val="22"/>
        </w:rPr>
        <w:t xml:space="preserve">MINISTERE DE </w:t>
      </w:r>
      <w:smartTag w:uri="urn:schemas-microsoft-com:office:smarttags" w:element="PersonName">
        <w:smartTagPr>
          <w:attr w:name="ProductID" w:val="LA COMMUNAUTE FRANCAISE"/>
        </w:smartTagPr>
        <w:r>
          <w:rPr>
            <w:rFonts w:ascii="Times New Roman" w:hAnsi="Times New Roman"/>
            <w:b/>
            <w:sz w:val="22"/>
          </w:rPr>
          <w:t>LA COMMUNAUTE FRANCAISE</w:t>
        </w:r>
      </w:smartTag>
    </w:p>
    <w:p w:rsidR="009B0072" w:rsidRDefault="009B0072">
      <w:pPr>
        <w:pStyle w:val="Texte"/>
        <w:snapToGrid w:val="0"/>
        <w:jc w:val="center"/>
        <w:rPr>
          <w:rFonts w:ascii="Times New Roman" w:hAnsi="Times New Roman"/>
          <w:b/>
          <w:sz w:val="22"/>
        </w:rPr>
      </w:pPr>
    </w:p>
    <w:p w:rsidR="009B0072" w:rsidRDefault="00715CD1">
      <w:pPr>
        <w:pStyle w:val="Texte"/>
        <w:snapToGrid w:val="0"/>
        <w:jc w:val="center"/>
        <w:rPr>
          <w:rFonts w:ascii="Times New Roman" w:hAnsi="Times New Roman"/>
          <w:b/>
          <w:sz w:val="22"/>
        </w:rPr>
      </w:pPr>
      <w:r>
        <w:rPr>
          <w:rFonts w:ascii="Times New Roman" w:hAnsi="Times New Roman"/>
          <w:b/>
          <w:sz w:val="22"/>
        </w:rPr>
        <w:t>ADMINISTRATION GENERALE DE L’ENSEIGNEMENT</w:t>
      </w:r>
    </w:p>
    <w:p w:rsidR="009B0072" w:rsidRDefault="009B0072">
      <w:pPr>
        <w:pStyle w:val="Texte"/>
        <w:snapToGrid w:val="0"/>
        <w:jc w:val="center"/>
        <w:rPr>
          <w:rFonts w:ascii="Times New Roman" w:hAnsi="Times New Roman"/>
          <w:b/>
          <w:sz w:val="22"/>
        </w:rPr>
      </w:pPr>
    </w:p>
    <w:p w:rsidR="009B0072" w:rsidRDefault="00715CD1">
      <w:pPr>
        <w:pStyle w:val="Texte"/>
        <w:snapToGrid w:val="0"/>
        <w:jc w:val="center"/>
        <w:rPr>
          <w:rFonts w:ascii="Times New Roman" w:hAnsi="Times New Roman"/>
          <w:b/>
          <w:sz w:val="22"/>
        </w:rPr>
      </w:pPr>
      <w:r>
        <w:rPr>
          <w:rFonts w:ascii="Times New Roman" w:hAnsi="Times New Roman"/>
          <w:b/>
          <w:sz w:val="22"/>
        </w:rPr>
        <w:t>ENSEIGNEMENT DE PROMOTION SOCIALE</w:t>
      </w:r>
    </w:p>
    <w:p w:rsidR="009B0072" w:rsidRDefault="009B0072">
      <w:pPr>
        <w:pStyle w:val="Texte"/>
        <w:snapToGrid w:val="0"/>
        <w:jc w:val="center"/>
        <w:rPr>
          <w:rFonts w:ascii="Times New Roman" w:hAnsi="Times New Roman"/>
          <w:b/>
          <w:sz w:val="22"/>
        </w:rPr>
      </w:pPr>
    </w:p>
    <w:p w:rsidR="009B0072" w:rsidRDefault="009B0072">
      <w:pPr>
        <w:pStyle w:val="Texte"/>
        <w:snapToGrid w:val="0"/>
        <w:jc w:val="center"/>
        <w:rPr>
          <w:rFonts w:ascii="Times New Roman" w:hAnsi="Times New Roman"/>
          <w:b/>
          <w:sz w:val="22"/>
        </w:rPr>
      </w:pPr>
    </w:p>
    <w:p w:rsidR="009B0072" w:rsidRDefault="009B0072"/>
    <w:p w:rsidR="009B0072" w:rsidRDefault="009B0072">
      <w:pPr>
        <w:rPr>
          <w:sz w:val="22"/>
          <w:szCs w:val="22"/>
        </w:rPr>
      </w:pPr>
    </w:p>
    <w:p w:rsidR="009B0072" w:rsidRDefault="009B0072">
      <w:pPr>
        <w:rPr>
          <w:color w:val="000000"/>
          <w:sz w:val="22"/>
          <w:szCs w:val="22"/>
        </w:rPr>
      </w:pPr>
    </w:p>
    <w:p w:rsidR="009B0072" w:rsidRDefault="009B0072">
      <w:pPr>
        <w:rPr>
          <w:color w:val="000000"/>
          <w:sz w:val="22"/>
          <w:szCs w:val="22"/>
        </w:rPr>
      </w:pPr>
    </w:p>
    <w:p w:rsidR="009B0072" w:rsidRDefault="009B0072">
      <w:pPr>
        <w:rPr>
          <w:color w:val="000000"/>
          <w:sz w:val="22"/>
          <w:szCs w:val="22"/>
        </w:rPr>
      </w:pPr>
    </w:p>
    <w:p w:rsidR="009B0072" w:rsidRDefault="009B0072">
      <w:pPr>
        <w:rPr>
          <w:color w:val="000000"/>
          <w:sz w:val="22"/>
          <w:szCs w:val="22"/>
        </w:rPr>
      </w:pPr>
    </w:p>
    <w:p w:rsidR="009B0072" w:rsidRDefault="009B0072">
      <w:pPr>
        <w:rPr>
          <w:color w:val="000000"/>
          <w:sz w:val="22"/>
          <w:szCs w:val="22"/>
        </w:rPr>
      </w:pPr>
    </w:p>
    <w:p w:rsidR="009B0072" w:rsidRDefault="009B0072">
      <w:pPr>
        <w:rPr>
          <w:color w:val="000000"/>
          <w:sz w:val="22"/>
          <w:szCs w:val="22"/>
        </w:rPr>
      </w:pPr>
    </w:p>
    <w:p w:rsidR="009B0072" w:rsidRDefault="009B0072">
      <w:pPr>
        <w:rPr>
          <w:color w:val="000000"/>
          <w:sz w:val="22"/>
          <w:szCs w:val="22"/>
        </w:rPr>
      </w:pPr>
    </w:p>
    <w:p w:rsidR="009B0072" w:rsidRDefault="009B0072">
      <w:pPr>
        <w:rPr>
          <w:color w:val="000000"/>
          <w:sz w:val="22"/>
          <w:szCs w:val="22"/>
        </w:rPr>
      </w:pPr>
    </w:p>
    <w:p w:rsidR="009B0072" w:rsidRDefault="009B0072">
      <w:pPr>
        <w:rPr>
          <w:color w:val="000000"/>
          <w:sz w:val="22"/>
          <w:szCs w:val="22"/>
        </w:rPr>
      </w:pPr>
    </w:p>
    <w:p w:rsidR="009B0072" w:rsidRDefault="009B0072">
      <w:pPr>
        <w:rPr>
          <w:color w:val="000000"/>
          <w:sz w:val="22"/>
          <w:szCs w:val="22"/>
        </w:rPr>
      </w:pPr>
    </w:p>
    <w:p w:rsidR="009B0072" w:rsidRDefault="009B0072">
      <w:pPr>
        <w:rPr>
          <w:color w:val="000000"/>
          <w:sz w:val="22"/>
          <w:szCs w:val="22"/>
        </w:rPr>
      </w:pPr>
    </w:p>
    <w:p w:rsidR="009B0072" w:rsidRDefault="009B0072">
      <w:pPr>
        <w:rPr>
          <w:color w:val="000000"/>
          <w:sz w:val="22"/>
          <w:szCs w:val="22"/>
        </w:rPr>
      </w:pPr>
    </w:p>
    <w:p w:rsidR="009B0072" w:rsidRDefault="009B0072">
      <w:pPr>
        <w:rPr>
          <w:color w:val="000000"/>
          <w:sz w:val="22"/>
          <w:szCs w:val="22"/>
        </w:rPr>
      </w:pPr>
    </w:p>
    <w:p w:rsidR="009B0072" w:rsidRDefault="009B0072">
      <w:pPr>
        <w:rPr>
          <w:color w:val="000000"/>
          <w:sz w:val="22"/>
          <w:szCs w:val="22"/>
        </w:rPr>
      </w:pPr>
    </w:p>
    <w:p w:rsidR="009B0072" w:rsidRDefault="00715CD1">
      <w:pPr>
        <w:jc w:val="center"/>
        <w:rPr>
          <w:b/>
          <w:caps/>
          <w:color w:val="000000"/>
          <w:sz w:val="28"/>
          <w:szCs w:val="28"/>
        </w:rPr>
      </w:pPr>
      <w:r>
        <w:rPr>
          <w:b/>
          <w:caps/>
          <w:color w:val="000000"/>
          <w:sz w:val="28"/>
          <w:szCs w:val="28"/>
        </w:rPr>
        <w:t>DOSSIER PEDAGOGIQUE</w:t>
      </w:r>
    </w:p>
    <w:p w:rsidR="009B0072" w:rsidRDefault="009B0072">
      <w:pPr>
        <w:rPr>
          <w:color w:val="000000"/>
          <w:sz w:val="22"/>
          <w:szCs w:val="22"/>
        </w:rPr>
      </w:pPr>
    </w:p>
    <w:p w:rsidR="009B0072" w:rsidRDefault="009B0072">
      <w:pPr>
        <w:rPr>
          <w:color w:val="000000"/>
          <w:sz w:val="22"/>
          <w:szCs w:val="22"/>
        </w:rPr>
      </w:pPr>
    </w:p>
    <w:p w:rsidR="009B0072" w:rsidRDefault="00715CD1">
      <w:pPr>
        <w:jc w:val="center"/>
        <w:rPr>
          <w:b/>
          <w:caps/>
          <w:color w:val="000000"/>
          <w:sz w:val="24"/>
          <w:szCs w:val="24"/>
        </w:rPr>
      </w:pPr>
      <w:r>
        <w:rPr>
          <w:b/>
          <w:caps/>
          <w:color w:val="000000"/>
          <w:sz w:val="24"/>
          <w:szCs w:val="24"/>
        </w:rPr>
        <w:t>UNITE D’ENSEIGNEMENT</w:t>
      </w:r>
    </w:p>
    <w:p w:rsidR="009B0072" w:rsidRDefault="009B0072">
      <w:pPr>
        <w:rPr>
          <w:color w:val="000000"/>
          <w:sz w:val="22"/>
          <w:szCs w:val="22"/>
        </w:rPr>
      </w:pPr>
    </w:p>
    <w:p w:rsidR="009B0072" w:rsidRDefault="009B0072">
      <w:pPr>
        <w:rPr>
          <w:color w:val="000000"/>
          <w:sz w:val="22"/>
          <w:szCs w:val="22"/>
        </w:rPr>
      </w:pPr>
    </w:p>
    <w:p w:rsidR="009B0072" w:rsidRDefault="009B0072">
      <w:pPr>
        <w:rPr>
          <w:color w:val="000000"/>
          <w:sz w:val="22"/>
          <w:szCs w:val="22"/>
        </w:rPr>
      </w:pPr>
    </w:p>
    <w:p w:rsidR="009B0072" w:rsidRDefault="009B0072">
      <w:pPr>
        <w:rPr>
          <w:color w:val="000000"/>
          <w:sz w:val="22"/>
          <w:szCs w:val="22"/>
        </w:rPr>
      </w:pPr>
    </w:p>
    <w:p w:rsidR="009B0072" w:rsidRDefault="00715CD1">
      <w:pPr>
        <w:jc w:val="center"/>
        <w:rPr>
          <w:b/>
          <w:caps/>
          <w:color w:val="000000"/>
          <w:sz w:val="28"/>
          <w:szCs w:val="28"/>
        </w:rPr>
      </w:pPr>
      <w:r>
        <w:rPr>
          <w:b/>
          <w:bCs/>
          <w:caps/>
          <w:color w:val="000000"/>
          <w:sz w:val="32"/>
          <w:szCs w:val="32"/>
        </w:rPr>
        <w:t>Approches thérapeutiques</w:t>
      </w:r>
    </w:p>
    <w:p w:rsidR="009B0072" w:rsidRDefault="009B0072">
      <w:pPr>
        <w:rPr>
          <w:color w:val="000000"/>
          <w:sz w:val="22"/>
          <w:szCs w:val="22"/>
        </w:rPr>
      </w:pPr>
    </w:p>
    <w:p w:rsidR="009B0072" w:rsidRDefault="009B0072">
      <w:pPr>
        <w:rPr>
          <w:color w:val="000000"/>
          <w:sz w:val="22"/>
          <w:szCs w:val="22"/>
        </w:rPr>
      </w:pPr>
    </w:p>
    <w:p w:rsidR="009B0072" w:rsidRDefault="009B0072">
      <w:pPr>
        <w:rPr>
          <w:color w:val="000000"/>
          <w:sz w:val="22"/>
          <w:szCs w:val="22"/>
        </w:rPr>
      </w:pPr>
    </w:p>
    <w:p w:rsidR="009B0072" w:rsidRDefault="009B0072">
      <w:pPr>
        <w:rPr>
          <w:color w:val="000000"/>
          <w:sz w:val="22"/>
          <w:szCs w:val="22"/>
        </w:rPr>
      </w:pPr>
    </w:p>
    <w:p w:rsidR="009B0072" w:rsidRDefault="009B0072">
      <w:pPr>
        <w:rPr>
          <w:color w:val="000000"/>
          <w:sz w:val="22"/>
          <w:szCs w:val="22"/>
        </w:rPr>
      </w:pPr>
    </w:p>
    <w:p w:rsidR="009B0072" w:rsidRDefault="00715CD1">
      <w:pPr>
        <w:pStyle w:val="Texte"/>
        <w:jc w:val="center"/>
        <w:rPr>
          <w:rFonts w:ascii="Times New Roman" w:hAnsi="Times New Roman"/>
          <w:b/>
          <w:caps/>
          <w:noProof w:val="0"/>
          <w:color w:val="000000"/>
          <w:sz w:val="24"/>
          <w:szCs w:val="24"/>
        </w:rPr>
      </w:pPr>
      <w:r>
        <w:rPr>
          <w:rFonts w:ascii="Times New Roman" w:hAnsi="Times New Roman"/>
          <w:b/>
          <w:noProof w:val="0"/>
          <w:color w:val="000000"/>
          <w:sz w:val="24"/>
          <w:szCs w:val="24"/>
        </w:rPr>
        <w:t xml:space="preserve">ENSEIGNEMENT </w:t>
      </w:r>
      <w:r>
        <w:rPr>
          <w:rFonts w:ascii="Times New Roman" w:hAnsi="Times New Roman"/>
          <w:b/>
          <w:caps/>
          <w:noProof w:val="0"/>
          <w:color w:val="000000"/>
          <w:sz w:val="24"/>
          <w:szCs w:val="24"/>
        </w:rPr>
        <w:t>supérieur de TYPE COURT</w:t>
      </w:r>
    </w:p>
    <w:p w:rsidR="009B0072" w:rsidRDefault="00715CD1">
      <w:pPr>
        <w:pStyle w:val="Texte"/>
        <w:jc w:val="center"/>
        <w:rPr>
          <w:rFonts w:ascii="Times New Roman" w:hAnsi="Times New Roman"/>
          <w:color w:val="000000"/>
          <w:sz w:val="22"/>
          <w:szCs w:val="22"/>
        </w:rPr>
      </w:pPr>
      <w:r>
        <w:rPr>
          <w:rFonts w:ascii="Times New Roman" w:hAnsi="Times New Roman"/>
          <w:color w:val="000000"/>
          <w:sz w:val="22"/>
          <w:szCs w:val="22"/>
        </w:rPr>
        <w:t>DOMAINE : SCIENCES DE LA SANTE PUBLIQUE</w:t>
      </w:r>
    </w:p>
    <w:p w:rsidR="009B0072" w:rsidRDefault="009B0072">
      <w:pPr>
        <w:rPr>
          <w:color w:val="000000"/>
          <w:sz w:val="22"/>
          <w:szCs w:val="22"/>
        </w:rPr>
      </w:pPr>
    </w:p>
    <w:p w:rsidR="009B0072" w:rsidRDefault="009B0072">
      <w:pPr>
        <w:rPr>
          <w:color w:val="000000"/>
          <w:sz w:val="22"/>
          <w:szCs w:val="22"/>
        </w:rPr>
      </w:pPr>
    </w:p>
    <w:p w:rsidR="009B0072" w:rsidRDefault="009B0072">
      <w:pPr>
        <w:rPr>
          <w:color w:val="000000"/>
          <w:sz w:val="22"/>
          <w:szCs w:val="22"/>
        </w:rPr>
      </w:pPr>
    </w:p>
    <w:p w:rsidR="009B0072" w:rsidRDefault="009B0072">
      <w:pPr>
        <w:rPr>
          <w:color w:val="000000"/>
          <w:sz w:val="22"/>
          <w:szCs w:val="22"/>
        </w:rPr>
      </w:pPr>
    </w:p>
    <w:p w:rsidR="009B0072" w:rsidRDefault="009B0072">
      <w:pPr>
        <w:rPr>
          <w:color w:val="000000"/>
          <w:sz w:val="22"/>
          <w:szCs w:val="22"/>
        </w:rPr>
      </w:pPr>
    </w:p>
    <w:tbl>
      <w:tblPr>
        <w:tblW w:w="0" w:type="auto"/>
        <w:tblInd w:w="1205"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tblPr>
      <w:tblGrid>
        <w:gridCol w:w="6804"/>
      </w:tblGrid>
      <w:tr w:rsidR="009B0072">
        <w:tc>
          <w:tcPr>
            <w:tcW w:w="6804" w:type="dxa"/>
            <w:tcBorders>
              <w:top w:val="single" w:sz="6" w:space="0" w:color="auto"/>
              <w:left w:val="single" w:sz="6" w:space="0" w:color="auto"/>
              <w:bottom w:val="nil"/>
              <w:right w:val="single" w:sz="6" w:space="0" w:color="auto"/>
            </w:tcBorders>
          </w:tcPr>
          <w:p w:rsidR="009B0072" w:rsidRDefault="00715CD1">
            <w:pPr>
              <w:pStyle w:val="Texte"/>
              <w:jc w:val="center"/>
              <w:rPr>
                <w:rFonts w:ascii="Times New Roman" w:hAnsi="Times New Roman"/>
                <w:b/>
                <w:noProof w:val="0"/>
                <w:color w:val="000000"/>
                <w:sz w:val="22"/>
                <w:szCs w:val="22"/>
              </w:rPr>
            </w:pPr>
            <w:r>
              <w:rPr>
                <w:rFonts w:ascii="Times New Roman" w:hAnsi="Times New Roman"/>
                <w:b/>
                <w:noProof w:val="0"/>
                <w:color w:val="000000"/>
                <w:sz w:val="22"/>
                <w:szCs w:val="22"/>
              </w:rPr>
              <w:t>CODE : 94 90 10 U34 D2</w:t>
            </w:r>
          </w:p>
        </w:tc>
      </w:tr>
      <w:tr w:rsidR="009B0072">
        <w:tc>
          <w:tcPr>
            <w:tcW w:w="6804" w:type="dxa"/>
            <w:tcBorders>
              <w:top w:val="nil"/>
              <w:left w:val="single" w:sz="6" w:space="0" w:color="auto"/>
              <w:bottom w:val="nil"/>
              <w:right w:val="single" w:sz="6" w:space="0" w:color="auto"/>
            </w:tcBorders>
          </w:tcPr>
          <w:p w:rsidR="009B0072" w:rsidRDefault="00715CD1">
            <w:pPr>
              <w:pStyle w:val="Texte"/>
              <w:jc w:val="center"/>
              <w:rPr>
                <w:rFonts w:ascii="Times New Roman" w:hAnsi="Times New Roman"/>
                <w:b/>
                <w:noProof w:val="0"/>
                <w:color w:val="000000"/>
                <w:sz w:val="22"/>
                <w:szCs w:val="22"/>
              </w:rPr>
            </w:pPr>
            <w:r>
              <w:rPr>
                <w:rFonts w:ascii="Times New Roman" w:hAnsi="Times New Roman"/>
                <w:b/>
                <w:noProof w:val="0"/>
                <w:color w:val="000000"/>
                <w:sz w:val="22"/>
                <w:szCs w:val="22"/>
              </w:rPr>
              <w:t>CODE DU DOMAINE DE FORMATION : 804</w:t>
            </w:r>
          </w:p>
        </w:tc>
      </w:tr>
      <w:tr w:rsidR="009B0072">
        <w:tc>
          <w:tcPr>
            <w:tcW w:w="6804" w:type="dxa"/>
            <w:tcBorders>
              <w:top w:val="nil"/>
              <w:left w:val="single" w:sz="6" w:space="0" w:color="auto"/>
              <w:bottom w:val="single" w:sz="6" w:space="0" w:color="auto"/>
              <w:right w:val="single" w:sz="6" w:space="0" w:color="auto"/>
            </w:tcBorders>
          </w:tcPr>
          <w:p w:rsidR="009B0072" w:rsidRDefault="00715CD1">
            <w:pPr>
              <w:pStyle w:val="Texte"/>
              <w:jc w:val="center"/>
              <w:rPr>
                <w:rFonts w:ascii="Times New Roman" w:hAnsi="Times New Roman"/>
                <w:b/>
                <w:noProof w:val="0"/>
                <w:color w:val="000000"/>
                <w:sz w:val="22"/>
                <w:szCs w:val="22"/>
              </w:rPr>
            </w:pPr>
            <w:r>
              <w:rPr>
                <w:rFonts w:ascii="Times New Roman" w:hAnsi="Times New Roman"/>
                <w:b/>
                <w:noProof w:val="0"/>
                <w:color w:val="000000"/>
                <w:sz w:val="22"/>
                <w:szCs w:val="22"/>
              </w:rPr>
              <w:t>DOCUMENT DE REFERENCE INTER -RÉSEAUX</w:t>
            </w:r>
          </w:p>
        </w:tc>
      </w:tr>
    </w:tbl>
    <w:p w:rsidR="009B0072" w:rsidRDefault="009B0072">
      <w:pPr>
        <w:rPr>
          <w:color w:val="000000"/>
          <w:sz w:val="22"/>
          <w:szCs w:val="22"/>
        </w:rPr>
      </w:pPr>
    </w:p>
    <w:p w:rsidR="009B0072" w:rsidRDefault="009B0072">
      <w:pPr>
        <w:rPr>
          <w:color w:val="000000"/>
          <w:sz w:val="22"/>
          <w:szCs w:val="22"/>
        </w:rPr>
      </w:pPr>
    </w:p>
    <w:p w:rsidR="009B0072" w:rsidRDefault="009B0072">
      <w:pPr>
        <w:rPr>
          <w:color w:val="000000"/>
          <w:sz w:val="22"/>
          <w:szCs w:val="22"/>
        </w:rPr>
      </w:pPr>
    </w:p>
    <w:p w:rsidR="009B0072" w:rsidRDefault="00715CD1">
      <w:pPr>
        <w:jc w:val="center"/>
        <w:rPr>
          <w:b/>
          <w:noProof/>
          <w:color w:val="000000"/>
          <w:sz w:val="22"/>
          <w:szCs w:val="22"/>
        </w:rPr>
      </w:pPr>
      <w:r>
        <w:rPr>
          <w:b/>
          <w:noProof/>
          <w:color w:val="000000"/>
          <w:sz w:val="22"/>
          <w:szCs w:val="22"/>
        </w:rPr>
        <w:t>Approbation du Gouvernement de la Communauté française du 20 décembre 2019</w:t>
      </w:r>
      <w:r>
        <w:rPr>
          <w:b/>
          <w:noProof/>
          <w:color w:val="000000"/>
          <w:sz w:val="22"/>
          <w:szCs w:val="22"/>
        </w:rPr>
        <w:t>,</w:t>
      </w:r>
    </w:p>
    <w:p w:rsidR="009B0072" w:rsidRDefault="00715CD1">
      <w:pPr>
        <w:jc w:val="center"/>
        <w:rPr>
          <w:b/>
          <w:noProof/>
          <w:color w:val="000000"/>
          <w:sz w:val="22"/>
          <w:szCs w:val="22"/>
        </w:rPr>
      </w:pPr>
      <w:r>
        <w:rPr>
          <w:b/>
          <w:noProof/>
          <w:color w:val="000000"/>
          <w:sz w:val="22"/>
          <w:szCs w:val="22"/>
        </w:rPr>
        <w:t>sur avis conforme du Conseil général</w:t>
      </w:r>
    </w:p>
    <w:p w:rsidR="009B0072" w:rsidRDefault="00715CD1">
      <w:pPr>
        <w:rPr>
          <w:b/>
          <w:noProof/>
          <w:color w:val="000000"/>
          <w:sz w:val="22"/>
          <w:szCs w:val="22"/>
        </w:rPr>
      </w:pPr>
      <w:r>
        <w:rPr>
          <w:b/>
          <w:noProof/>
          <w:color w:val="000000"/>
          <w:sz w:val="22"/>
          <w:szCs w:val="22"/>
        </w:rPr>
        <w:br w:type="page"/>
      </w:r>
    </w:p>
    <w:tbl>
      <w:tblPr>
        <w:tblW w:w="0" w:type="auto"/>
        <w:tblBorders>
          <w:top w:val="single" w:sz="4" w:space="0" w:color="auto"/>
          <w:left w:val="single" w:sz="4" w:space="0" w:color="auto"/>
          <w:bottom w:val="single" w:sz="12" w:space="0" w:color="auto"/>
          <w:right w:val="single" w:sz="12" w:space="0" w:color="auto"/>
        </w:tblBorders>
        <w:tblLayout w:type="fixed"/>
        <w:tblCellMar>
          <w:left w:w="70" w:type="dxa"/>
          <w:right w:w="70" w:type="dxa"/>
        </w:tblCellMar>
        <w:tblLook w:val="0000"/>
      </w:tblPr>
      <w:tblGrid>
        <w:gridCol w:w="9212"/>
      </w:tblGrid>
      <w:tr w:rsidR="009B0072">
        <w:tc>
          <w:tcPr>
            <w:tcW w:w="9212" w:type="dxa"/>
          </w:tcPr>
          <w:p w:rsidR="009B0072" w:rsidRDefault="00715CD1">
            <w:pPr>
              <w:spacing w:before="120"/>
              <w:jc w:val="center"/>
              <w:rPr>
                <w:b/>
                <w:bCs/>
                <w:caps/>
                <w:noProof/>
                <w:color w:val="000000"/>
                <w:sz w:val="24"/>
                <w:szCs w:val="24"/>
              </w:rPr>
            </w:pPr>
            <w:r>
              <w:rPr>
                <w:b/>
                <w:noProof/>
                <w:color w:val="000000"/>
                <w:sz w:val="28"/>
              </w:rPr>
              <w:lastRenderedPageBreak/>
              <w:br w:type="page"/>
            </w:r>
            <w:r>
              <w:rPr>
                <w:b/>
                <w:bCs/>
                <w:caps/>
                <w:color w:val="000000"/>
                <w:sz w:val="24"/>
                <w:szCs w:val="24"/>
              </w:rPr>
              <w:t xml:space="preserve">Approches thérapeutiques </w:t>
            </w:r>
          </w:p>
          <w:p w:rsidR="009B0072" w:rsidRDefault="00715CD1">
            <w:pPr>
              <w:pStyle w:val="Texte"/>
              <w:spacing w:before="120" w:after="120"/>
              <w:jc w:val="center"/>
              <w:rPr>
                <w:rFonts w:ascii="Times New Roman" w:hAnsi="Times New Roman"/>
                <w:b/>
                <w:caps/>
                <w:noProof w:val="0"/>
                <w:color w:val="000000"/>
                <w:sz w:val="22"/>
                <w:szCs w:val="22"/>
              </w:rPr>
            </w:pPr>
            <w:r>
              <w:rPr>
                <w:rFonts w:ascii="Times New Roman" w:hAnsi="Times New Roman"/>
                <w:b/>
                <w:sz w:val="22"/>
                <w:szCs w:val="22"/>
              </w:rPr>
              <w:t>ENSEIGNEMENT</w:t>
            </w:r>
            <w:r>
              <w:rPr>
                <w:rFonts w:ascii="Times New Roman" w:hAnsi="Times New Roman"/>
              </w:rPr>
              <w:t xml:space="preserve"> </w:t>
            </w:r>
            <w:r>
              <w:rPr>
                <w:rFonts w:ascii="Times New Roman" w:hAnsi="Times New Roman"/>
                <w:b/>
                <w:sz w:val="22"/>
                <w:szCs w:val="22"/>
              </w:rPr>
              <w:t>SUPERIEUR DE TYPE COURT</w:t>
            </w:r>
          </w:p>
        </w:tc>
      </w:tr>
    </w:tbl>
    <w:p w:rsidR="009B0072" w:rsidRDefault="009B0072">
      <w:pPr>
        <w:rPr>
          <w:noProof/>
          <w:color w:val="000000"/>
        </w:rPr>
      </w:pPr>
    </w:p>
    <w:p w:rsidR="009B0072" w:rsidRDefault="009B0072">
      <w:pPr>
        <w:rPr>
          <w:noProof/>
          <w:color w:val="000000"/>
        </w:rPr>
      </w:pPr>
    </w:p>
    <w:p w:rsidR="009B0072" w:rsidRDefault="009B0072">
      <w:pPr>
        <w:rPr>
          <w:noProof/>
          <w:color w:val="000000"/>
        </w:rPr>
      </w:pPr>
    </w:p>
    <w:p w:rsidR="009B0072" w:rsidRDefault="00715CD1">
      <w:pPr>
        <w:pStyle w:val="Paragraphedeliste"/>
        <w:numPr>
          <w:ilvl w:val="0"/>
          <w:numId w:val="40"/>
        </w:numPr>
        <w:tabs>
          <w:tab w:val="left" w:pos="360"/>
        </w:tabs>
        <w:jc w:val="both"/>
        <w:rPr>
          <w:b/>
          <w:noProof/>
          <w:color w:val="000000"/>
          <w:sz w:val="22"/>
          <w:szCs w:val="22"/>
        </w:rPr>
      </w:pPr>
      <w:r>
        <w:rPr>
          <w:b/>
          <w:noProof/>
          <w:color w:val="000000"/>
          <w:sz w:val="22"/>
          <w:szCs w:val="22"/>
        </w:rPr>
        <w:t>FINALITES DE L’UNITE D’ENSEIGNEMENT</w:t>
      </w:r>
    </w:p>
    <w:p w:rsidR="009B0072" w:rsidRDefault="009B0072">
      <w:pPr>
        <w:jc w:val="both"/>
        <w:rPr>
          <w:noProof/>
          <w:color w:val="000000"/>
          <w:sz w:val="22"/>
          <w:szCs w:val="22"/>
        </w:rPr>
      </w:pPr>
    </w:p>
    <w:p w:rsidR="009B0072" w:rsidRDefault="00715CD1">
      <w:pPr>
        <w:pStyle w:val="Paragraphedeliste"/>
        <w:numPr>
          <w:ilvl w:val="1"/>
          <w:numId w:val="40"/>
        </w:numPr>
        <w:spacing w:before="120"/>
        <w:jc w:val="both"/>
        <w:rPr>
          <w:b/>
          <w:noProof/>
          <w:color w:val="000000"/>
          <w:sz w:val="22"/>
          <w:szCs w:val="22"/>
        </w:rPr>
      </w:pPr>
      <w:r>
        <w:rPr>
          <w:b/>
          <w:noProof/>
          <w:color w:val="000000"/>
          <w:sz w:val="22"/>
          <w:szCs w:val="22"/>
        </w:rPr>
        <w:t>Finalités générales</w:t>
      </w:r>
    </w:p>
    <w:p w:rsidR="009B0072" w:rsidRDefault="00715CD1">
      <w:pPr>
        <w:spacing w:before="120"/>
        <w:ind w:left="720"/>
        <w:jc w:val="both"/>
        <w:rPr>
          <w:noProof/>
          <w:color w:val="000000"/>
          <w:sz w:val="22"/>
          <w:szCs w:val="22"/>
        </w:rPr>
      </w:pPr>
      <w:r>
        <w:rPr>
          <w:noProof/>
          <w:color w:val="000000"/>
          <w:sz w:val="22"/>
          <w:szCs w:val="22"/>
        </w:rPr>
        <w:t xml:space="preserve">Conformément à l’article 7 du décret de la Communauté française </w:t>
      </w:r>
      <w:r>
        <w:rPr>
          <w:noProof/>
          <w:color w:val="000000"/>
          <w:sz w:val="22"/>
          <w:szCs w:val="22"/>
        </w:rPr>
        <w:t>du 16 avril 1991, cette unité d’enseignement doit :</w:t>
      </w:r>
    </w:p>
    <w:p w:rsidR="009B0072" w:rsidRDefault="00715CD1">
      <w:pPr>
        <w:numPr>
          <w:ilvl w:val="0"/>
          <w:numId w:val="33"/>
        </w:numPr>
        <w:tabs>
          <w:tab w:val="clear" w:pos="540"/>
          <w:tab w:val="num" w:pos="1260"/>
        </w:tabs>
        <w:spacing w:before="120"/>
        <w:ind w:left="1260" w:right="-1" w:hanging="540"/>
        <w:jc w:val="both"/>
        <w:rPr>
          <w:noProof/>
          <w:color w:val="000000"/>
          <w:sz w:val="22"/>
          <w:szCs w:val="22"/>
        </w:rPr>
      </w:pPr>
      <w:r>
        <w:rPr>
          <w:noProof/>
          <w:color w:val="000000"/>
          <w:sz w:val="22"/>
          <w:szCs w:val="22"/>
        </w:rPr>
        <w:t>concourir à l’épanouissement individuel en promouvant une meilleure insertion professionnelle, sociale, culturelle et scolaire ;</w:t>
      </w:r>
    </w:p>
    <w:p w:rsidR="009B0072" w:rsidRDefault="00715CD1">
      <w:pPr>
        <w:numPr>
          <w:ilvl w:val="0"/>
          <w:numId w:val="33"/>
        </w:numPr>
        <w:tabs>
          <w:tab w:val="clear" w:pos="540"/>
          <w:tab w:val="num" w:pos="1260"/>
        </w:tabs>
        <w:spacing w:before="120"/>
        <w:ind w:left="1260" w:right="-1" w:hanging="540"/>
        <w:jc w:val="both"/>
        <w:rPr>
          <w:noProof/>
          <w:color w:val="000000"/>
          <w:sz w:val="22"/>
          <w:szCs w:val="22"/>
        </w:rPr>
      </w:pPr>
      <w:r>
        <w:rPr>
          <w:noProof/>
          <w:color w:val="000000"/>
          <w:sz w:val="22"/>
          <w:szCs w:val="22"/>
        </w:rPr>
        <w:t xml:space="preserve">répondre aux besoins et demandes en formation émanant des entreprises, des </w:t>
      </w:r>
      <w:r>
        <w:rPr>
          <w:noProof/>
          <w:color w:val="000000"/>
          <w:sz w:val="22"/>
          <w:szCs w:val="22"/>
        </w:rPr>
        <w:t>administrations, de l’enseignement et d’une manière générale des milieux socio-économiques et culturels.</w:t>
      </w:r>
    </w:p>
    <w:p w:rsidR="009B0072" w:rsidRDefault="009B0072">
      <w:pPr>
        <w:jc w:val="both"/>
        <w:rPr>
          <w:noProof/>
          <w:color w:val="000000"/>
          <w:sz w:val="22"/>
          <w:szCs w:val="22"/>
        </w:rPr>
      </w:pPr>
    </w:p>
    <w:p w:rsidR="009B0072" w:rsidRDefault="009B0072">
      <w:pPr>
        <w:jc w:val="both"/>
        <w:rPr>
          <w:noProof/>
          <w:color w:val="000000"/>
          <w:sz w:val="22"/>
          <w:szCs w:val="22"/>
        </w:rPr>
      </w:pPr>
    </w:p>
    <w:p w:rsidR="009B0072" w:rsidRDefault="00715CD1">
      <w:pPr>
        <w:pStyle w:val="Paragraphedeliste"/>
        <w:numPr>
          <w:ilvl w:val="1"/>
          <w:numId w:val="40"/>
        </w:numPr>
        <w:spacing w:before="120"/>
        <w:jc w:val="both"/>
        <w:rPr>
          <w:b/>
          <w:noProof/>
          <w:color w:val="000000"/>
          <w:sz w:val="22"/>
          <w:szCs w:val="22"/>
        </w:rPr>
      </w:pPr>
      <w:r>
        <w:rPr>
          <w:b/>
          <w:noProof/>
          <w:color w:val="000000"/>
          <w:sz w:val="22"/>
          <w:szCs w:val="22"/>
        </w:rPr>
        <w:t>Finalités particulières</w:t>
      </w:r>
    </w:p>
    <w:p w:rsidR="009B0072" w:rsidRDefault="00715CD1">
      <w:pPr>
        <w:spacing w:before="120"/>
        <w:ind w:left="720"/>
        <w:jc w:val="both"/>
        <w:rPr>
          <w:noProof/>
          <w:color w:val="000000"/>
          <w:sz w:val="22"/>
          <w:szCs w:val="22"/>
        </w:rPr>
      </w:pPr>
      <w:r>
        <w:rPr>
          <w:noProof/>
          <w:sz w:val="22"/>
          <w:szCs w:val="22"/>
        </w:rPr>
        <w:t>Destinée au personnel en fonction ou en formation des secteurs éducatif, social, pédagogique, de la santé, cette unité d’ense</w:t>
      </w:r>
      <w:r>
        <w:rPr>
          <w:noProof/>
          <w:sz w:val="22"/>
          <w:szCs w:val="22"/>
        </w:rPr>
        <w:t>ignement vise</w:t>
      </w:r>
      <w:r>
        <w:rPr>
          <w:noProof/>
          <w:color w:val="000000"/>
          <w:sz w:val="22"/>
          <w:szCs w:val="22"/>
        </w:rPr>
        <w:t>, à permettre à l’étudiant d’acquérir les éléments de base de diverses approches thérapeutiques, d’en identifier les référents théoriques afin de pouvoir participer de façon critique au processus thérapeutique développé par l’institution où il</w:t>
      </w:r>
      <w:r>
        <w:rPr>
          <w:noProof/>
          <w:color w:val="000000"/>
          <w:sz w:val="22"/>
          <w:szCs w:val="22"/>
        </w:rPr>
        <w:t xml:space="preserve"> est inséré.</w:t>
      </w:r>
    </w:p>
    <w:p w:rsidR="009B0072" w:rsidRDefault="009B0072">
      <w:pPr>
        <w:jc w:val="both"/>
        <w:rPr>
          <w:color w:val="000000"/>
          <w:sz w:val="22"/>
          <w:szCs w:val="22"/>
          <w:lang w:val="fr-BE"/>
        </w:rPr>
      </w:pPr>
    </w:p>
    <w:p w:rsidR="009B0072" w:rsidRDefault="009B0072">
      <w:pPr>
        <w:jc w:val="both"/>
        <w:rPr>
          <w:color w:val="000000"/>
          <w:sz w:val="22"/>
          <w:szCs w:val="22"/>
        </w:rPr>
      </w:pPr>
    </w:p>
    <w:p w:rsidR="009B0072" w:rsidRDefault="009B0072">
      <w:pPr>
        <w:jc w:val="both"/>
        <w:rPr>
          <w:color w:val="000000"/>
          <w:sz w:val="22"/>
          <w:szCs w:val="22"/>
        </w:rPr>
      </w:pPr>
    </w:p>
    <w:p w:rsidR="009B0072" w:rsidRDefault="00715CD1">
      <w:pPr>
        <w:pStyle w:val="Paragraphedeliste"/>
        <w:numPr>
          <w:ilvl w:val="0"/>
          <w:numId w:val="40"/>
        </w:numPr>
        <w:tabs>
          <w:tab w:val="left" w:pos="360"/>
        </w:tabs>
        <w:jc w:val="both"/>
        <w:rPr>
          <w:b/>
          <w:noProof/>
          <w:color w:val="000000"/>
          <w:sz w:val="22"/>
          <w:szCs w:val="22"/>
        </w:rPr>
      </w:pPr>
      <w:r>
        <w:rPr>
          <w:b/>
          <w:noProof/>
          <w:color w:val="000000"/>
          <w:sz w:val="22"/>
          <w:szCs w:val="22"/>
        </w:rPr>
        <w:t>CAPACITES PREALABLES REQUISES</w:t>
      </w:r>
    </w:p>
    <w:p w:rsidR="009B0072" w:rsidRDefault="009B0072">
      <w:pPr>
        <w:jc w:val="both"/>
        <w:rPr>
          <w:color w:val="000000"/>
          <w:sz w:val="22"/>
          <w:szCs w:val="22"/>
          <w:lang w:val="fr-BE"/>
        </w:rPr>
      </w:pPr>
    </w:p>
    <w:p w:rsidR="009B0072" w:rsidRDefault="00715CD1">
      <w:pPr>
        <w:pStyle w:val="Paragraphedeliste"/>
        <w:numPr>
          <w:ilvl w:val="1"/>
          <w:numId w:val="40"/>
        </w:numPr>
        <w:spacing w:before="120"/>
        <w:jc w:val="both"/>
        <w:rPr>
          <w:b/>
          <w:noProof/>
          <w:color w:val="000000"/>
          <w:sz w:val="22"/>
          <w:szCs w:val="22"/>
        </w:rPr>
      </w:pPr>
      <w:r>
        <w:rPr>
          <w:b/>
          <w:noProof/>
          <w:color w:val="000000"/>
          <w:sz w:val="22"/>
          <w:szCs w:val="22"/>
        </w:rPr>
        <w:t xml:space="preserve">Capacités </w:t>
      </w:r>
    </w:p>
    <w:p w:rsidR="009B0072" w:rsidRDefault="00715CD1">
      <w:pPr>
        <w:spacing w:before="120"/>
        <w:ind w:left="720"/>
        <w:jc w:val="both"/>
        <w:rPr>
          <w:i/>
          <w:noProof/>
          <w:sz w:val="22"/>
          <w:szCs w:val="22"/>
        </w:rPr>
      </w:pPr>
      <w:r>
        <w:rPr>
          <w:i/>
          <w:noProof/>
          <w:sz w:val="22"/>
          <w:szCs w:val="22"/>
        </w:rPr>
        <w:t>Dans le cadre de sa fonction et de son rôle, au travers d’une ou plusieurs mises en situation et/ou d’analyse de situations professionnelles relevant du domaine de la psychopathologie,</w:t>
      </w:r>
    </w:p>
    <w:p w:rsidR="009B0072" w:rsidRDefault="00715CD1">
      <w:pPr>
        <w:ind w:firstLine="720"/>
        <w:jc w:val="both"/>
        <w:rPr>
          <w:i/>
          <w:sz w:val="22"/>
          <w:szCs w:val="22"/>
        </w:rPr>
      </w:pPr>
      <w:proofErr w:type="gramStart"/>
      <w:r>
        <w:rPr>
          <w:i/>
          <w:color w:val="000000"/>
          <w:sz w:val="22"/>
          <w:szCs w:val="22"/>
        </w:rPr>
        <w:t>au</w:t>
      </w:r>
      <w:proofErr w:type="gramEnd"/>
      <w:r>
        <w:rPr>
          <w:i/>
          <w:color w:val="000000"/>
          <w:sz w:val="22"/>
          <w:szCs w:val="22"/>
        </w:rPr>
        <w:t xml:space="preserve"> travers d’épreuves écrites ou orales,</w:t>
      </w:r>
    </w:p>
    <w:p w:rsidR="009B0072" w:rsidRDefault="00715CD1">
      <w:pPr>
        <w:numPr>
          <w:ilvl w:val="0"/>
          <w:numId w:val="33"/>
        </w:numPr>
        <w:tabs>
          <w:tab w:val="clear" w:pos="540"/>
          <w:tab w:val="num" w:pos="1260"/>
          <w:tab w:val="num" w:pos="1440"/>
        </w:tabs>
        <w:spacing w:before="120"/>
        <w:ind w:left="1260" w:right="-1" w:hanging="540"/>
        <w:jc w:val="both"/>
        <w:rPr>
          <w:noProof/>
          <w:color w:val="000000"/>
          <w:sz w:val="22"/>
          <w:szCs w:val="22"/>
        </w:rPr>
      </w:pPr>
      <w:r>
        <w:rPr>
          <w:noProof/>
          <w:color w:val="000000"/>
          <w:sz w:val="22"/>
          <w:szCs w:val="22"/>
        </w:rPr>
        <w:t>énoncer les caractéristiques des grands courants de pensée en les situant dans leur contexte sociétal, culturel et historique ;</w:t>
      </w:r>
    </w:p>
    <w:p w:rsidR="009B0072" w:rsidRDefault="00715CD1">
      <w:pPr>
        <w:numPr>
          <w:ilvl w:val="0"/>
          <w:numId w:val="33"/>
        </w:numPr>
        <w:tabs>
          <w:tab w:val="clear" w:pos="540"/>
          <w:tab w:val="num" w:pos="1260"/>
          <w:tab w:val="num" w:pos="1440"/>
        </w:tabs>
        <w:spacing w:before="120"/>
        <w:ind w:left="1260" w:right="-1" w:hanging="540"/>
        <w:jc w:val="both"/>
        <w:rPr>
          <w:noProof/>
          <w:color w:val="000000"/>
          <w:sz w:val="22"/>
          <w:szCs w:val="22"/>
        </w:rPr>
      </w:pPr>
      <w:r>
        <w:rPr>
          <w:noProof/>
          <w:color w:val="000000"/>
          <w:sz w:val="22"/>
          <w:szCs w:val="22"/>
        </w:rPr>
        <w:t xml:space="preserve">présenter l’apport d’auteur choisi parmi ceux abordés dans la formation, à l’un de ces </w:t>
      </w:r>
      <w:r>
        <w:rPr>
          <w:noProof/>
          <w:color w:val="000000"/>
          <w:sz w:val="22"/>
          <w:szCs w:val="22"/>
        </w:rPr>
        <w:t>courants ;</w:t>
      </w:r>
    </w:p>
    <w:p w:rsidR="009B0072" w:rsidRDefault="00715CD1">
      <w:pPr>
        <w:numPr>
          <w:ilvl w:val="0"/>
          <w:numId w:val="33"/>
        </w:numPr>
        <w:tabs>
          <w:tab w:val="clear" w:pos="540"/>
          <w:tab w:val="num" w:pos="1260"/>
          <w:tab w:val="num" w:pos="1440"/>
        </w:tabs>
        <w:spacing w:before="120"/>
        <w:ind w:left="1260" w:right="-1" w:hanging="540"/>
        <w:jc w:val="both"/>
        <w:rPr>
          <w:noProof/>
          <w:color w:val="000000"/>
          <w:sz w:val="22"/>
          <w:szCs w:val="22"/>
        </w:rPr>
      </w:pPr>
      <w:r>
        <w:rPr>
          <w:noProof/>
          <w:color w:val="000000"/>
          <w:sz w:val="22"/>
          <w:szCs w:val="22"/>
        </w:rPr>
        <w:t>repérer, dans des situations cliniques, les notions essentielles vues aux cours y compris celle du double diagnostic.</w:t>
      </w:r>
    </w:p>
    <w:p w:rsidR="009B0072" w:rsidRDefault="009B0072">
      <w:pPr>
        <w:spacing w:before="120" w:after="120"/>
        <w:ind w:left="357"/>
        <w:jc w:val="both"/>
        <w:rPr>
          <w:i/>
          <w:noProof/>
          <w:color w:val="000000"/>
          <w:sz w:val="22"/>
          <w:szCs w:val="22"/>
        </w:rPr>
      </w:pPr>
    </w:p>
    <w:p w:rsidR="009B0072" w:rsidRDefault="00715CD1">
      <w:pPr>
        <w:spacing w:before="120"/>
        <w:ind w:left="720"/>
        <w:jc w:val="both"/>
        <w:rPr>
          <w:i/>
          <w:noProof/>
          <w:sz w:val="22"/>
          <w:szCs w:val="22"/>
        </w:rPr>
      </w:pPr>
      <w:r>
        <w:rPr>
          <w:i/>
          <w:noProof/>
          <w:sz w:val="22"/>
          <w:szCs w:val="22"/>
        </w:rPr>
        <w:t>face à une situation relevant du domaine de la psychopathologie, dans le cadre du travail en interdisciplinarité, dans le resp</w:t>
      </w:r>
      <w:r>
        <w:rPr>
          <w:i/>
          <w:noProof/>
          <w:sz w:val="22"/>
          <w:szCs w:val="22"/>
        </w:rPr>
        <w:t>ect du prescrit légal en vigueur et de la déontologie propre à sa fonction et au secteur :</w:t>
      </w:r>
    </w:p>
    <w:p w:rsidR="009B0072" w:rsidRDefault="00715CD1">
      <w:pPr>
        <w:numPr>
          <w:ilvl w:val="0"/>
          <w:numId w:val="33"/>
        </w:numPr>
        <w:tabs>
          <w:tab w:val="clear" w:pos="540"/>
          <w:tab w:val="num" w:pos="1260"/>
          <w:tab w:val="num" w:pos="1440"/>
        </w:tabs>
        <w:spacing w:before="120"/>
        <w:ind w:left="1260" w:right="-1" w:hanging="540"/>
        <w:jc w:val="both"/>
        <w:rPr>
          <w:noProof/>
          <w:color w:val="000000"/>
          <w:sz w:val="22"/>
          <w:szCs w:val="22"/>
        </w:rPr>
      </w:pPr>
      <w:r>
        <w:rPr>
          <w:noProof/>
          <w:color w:val="000000"/>
          <w:sz w:val="22"/>
          <w:szCs w:val="22"/>
        </w:rPr>
        <w:t>rédiger une synthèse de type professionnel de cette situation reprenant le projet et le contexte personnel du (des) bénéficiaire(s), le projet pédagogique et/ou thér</w:t>
      </w:r>
      <w:r>
        <w:rPr>
          <w:noProof/>
          <w:color w:val="000000"/>
          <w:sz w:val="22"/>
          <w:szCs w:val="22"/>
        </w:rPr>
        <w:t>apeutique du bénéficiaire, le contexte institutionnel, les différents acteurs qui interviennent autour du bénéficiaire ;</w:t>
      </w:r>
    </w:p>
    <w:p w:rsidR="009B0072" w:rsidRDefault="00715CD1">
      <w:pPr>
        <w:numPr>
          <w:ilvl w:val="0"/>
          <w:numId w:val="33"/>
        </w:numPr>
        <w:tabs>
          <w:tab w:val="clear" w:pos="540"/>
          <w:tab w:val="num" w:pos="1260"/>
          <w:tab w:val="num" w:pos="1440"/>
        </w:tabs>
        <w:spacing w:before="120"/>
        <w:ind w:left="1260" w:right="-1" w:hanging="540"/>
        <w:jc w:val="both"/>
        <w:rPr>
          <w:noProof/>
          <w:color w:val="000000"/>
          <w:sz w:val="22"/>
          <w:szCs w:val="22"/>
        </w:rPr>
      </w:pPr>
      <w:r>
        <w:rPr>
          <w:noProof/>
          <w:color w:val="000000"/>
          <w:sz w:val="22"/>
          <w:szCs w:val="22"/>
        </w:rPr>
        <w:lastRenderedPageBreak/>
        <w:t xml:space="preserve">poser des hypothèses d’analyse et de travail ; </w:t>
      </w:r>
    </w:p>
    <w:p w:rsidR="009B0072" w:rsidRDefault="00715CD1">
      <w:pPr>
        <w:numPr>
          <w:ilvl w:val="0"/>
          <w:numId w:val="33"/>
        </w:numPr>
        <w:tabs>
          <w:tab w:val="clear" w:pos="540"/>
          <w:tab w:val="num" w:pos="1260"/>
          <w:tab w:val="num" w:pos="1440"/>
        </w:tabs>
        <w:spacing w:before="120"/>
        <w:ind w:left="1260" w:right="-1" w:hanging="540"/>
        <w:jc w:val="both"/>
        <w:rPr>
          <w:noProof/>
          <w:color w:val="000000"/>
          <w:sz w:val="22"/>
          <w:szCs w:val="22"/>
        </w:rPr>
      </w:pPr>
      <w:r>
        <w:rPr>
          <w:noProof/>
          <w:color w:val="000000"/>
          <w:sz w:val="22"/>
          <w:szCs w:val="22"/>
        </w:rPr>
        <w:t>positionner ses hypothèses d’analyse et de travail au regard de celles des autres inter</w:t>
      </w:r>
      <w:r>
        <w:rPr>
          <w:noProof/>
          <w:color w:val="000000"/>
          <w:sz w:val="22"/>
          <w:szCs w:val="22"/>
        </w:rPr>
        <w:t>venants ;</w:t>
      </w:r>
    </w:p>
    <w:p w:rsidR="009B0072" w:rsidRDefault="00715CD1">
      <w:pPr>
        <w:numPr>
          <w:ilvl w:val="0"/>
          <w:numId w:val="33"/>
        </w:numPr>
        <w:tabs>
          <w:tab w:val="clear" w:pos="540"/>
          <w:tab w:val="num" w:pos="1260"/>
          <w:tab w:val="num" w:pos="1440"/>
        </w:tabs>
        <w:spacing w:before="120"/>
        <w:ind w:left="1260" w:right="-1" w:hanging="540"/>
        <w:jc w:val="both"/>
        <w:rPr>
          <w:noProof/>
          <w:color w:val="000000"/>
          <w:sz w:val="22"/>
          <w:szCs w:val="22"/>
        </w:rPr>
      </w:pPr>
      <w:r>
        <w:rPr>
          <w:noProof/>
          <w:color w:val="000000"/>
          <w:sz w:val="22"/>
          <w:szCs w:val="22"/>
        </w:rPr>
        <w:t>étayer ses hypothèses d’analyse et de travail en lien avec les référents théoriques opportuns.</w:t>
      </w:r>
    </w:p>
    <w:p w:rsidR="009B0072" w:rsidRDefault="009B0072">
      <w:pPr>
        <w:jc w:val="both"/>
        <w:rPr>
          <w:color w:val="000000"/>
          <w:sz w:val="22"/>
          <w:szCs w:val="22"/>
          <w:lang w:val="fr-BE"/>
        </w:rPr>
      </w:pPr>
    </w:p>
    <w:p w:rsidR="009B0072" w:rsidRDefault="009B0072">
      <w:pPr>
        <w:jc w:val="both"/>
        <w:rPr>
          <w:color w:val="000000"/>
          <w:sz w:val="22"/>
          <w:szCs w:val="22"/>
          <w:lang w:val="fr-BE"/>
        </w:rPr>
      </w:pPr>
    </w:p>
    <w:p w:rsidR="009B0072" w:rsidRDefault="00715CD1">
      <w:pPr>
        <w:pStyle w:val="Paragraphedeliste"/>
        <w:numPr>
          <w:ilvl w:val="1"/>
          <w:numId w:val="40"/>
        </w:numPr>
        <w:spacing w:before="120"/>
        <w:jc w:val="both"/>
        <w:rPr>
          <w:b/>
          <w:noProof/>
          <w:color w:val="000000"/>
          <w:sz w:val="22"/>
          <w:szCs w:val="22"/>
        </w:rPr>
      </w:pPr>
      <w:r>
        <w:rPr>
          <w:b/>
          <w:noProof/>
          <w:color w:val="000000"/>
          <w:sz w:val="22"/>
          <w:szCs w:val="22"/>
        </w:rPr>
        <w:t xml:space="preserve">Titre pouvant en tenir lieu </w:t>
      </w:r>
    </w:p>
    <w:p w:rsidR="009B0072" w:rsidRDefault="00715CD1">
      <w:pPr>
        <w:spacing w:before="120"/>
        <w:ind w:left="720"/>
        <w:jc w:val="both"/>
        <w:rPr>
          <w:noProof/>
          <w:color w:val="000000"/>
          <w:sz w:val="22"/>
          <w:szCs w:val="22"/>
        </w:rPr>
      </w:pPr>
      <w:r>
        <w:rPr>
          <w:noProof/>
          <w:color w:val="000000"/>
          <w:sz w:val="22"/>
          <w:szCs w:val="22"/>
        </w:rPr>
        <w:t>Attestation de réussite des unités d’enseignement suivantes :</w:t>
      </w:r>
    </w:p>
    <w:p w:rsidR="009B0072" w:rsidRDefault="00715CD1">
      <w:pPr>
        <w:numPr>
          <w:ilvl w:val="0"/>
          <w:numId w:val="41"/>
        </w:numPr>
        <w:tabs>
          <w:tab w:val="clear" w:pos="540"/>
          <w:tab w:val="num" w:pos="993"/>
          <w:tab w:val="num" w:pos="1440"/>
        </w:tabs>
        <w:spacing w:before="120"/>
        <w:ind w:left="1276" w:right="-1" w:hanging="311"/>
        <w:jc w:val="both"/>
        <w:rPr>
          <w:noProof/>
          <w:color w:val="000000"/>
          <w:sz w:val="22"/>
          <w:szCs w:val="22"/>
        </w:rPr>
      </w:pPr>
      <w:r>
        <w:rPr>
          <w:noProof/>
          <w:color w:val="000000"/>
          <w:sz w:val="22"/>
          <w:szCs w:val="22"/>
        </w:rPr>
        <w:t xml:space="preserve">« Eléments de base de psychologie et de psychopathologie », code 9490 01 U34 D2 </w:t>
      </w:r>
    </w:p>
    <w:p w:rsidR="009B0072" w:rsidRDefault="00715CD1">
      <w:pPr>
        <w:numPr>
          <w:ilvl w:val="0"/>
          <w:numId w:val="41"/>
        </w:numPr>
        <w:tabs>
          <w:tab w:val="clear" w:pos="540"/>
          <w:tab w:val="num" w:pos="993"/>
          <w:tab w:val="num" w:pos="1440"/>
        </w:tabs>
        <w:spacing w:before="120"/>
        <w:ind w:left="1276" w:right="-1" w:hanging="311"/>
        <w:jc w:val="both"/>
        <w:rPr>
          <w:noProof/>
          <w:color w:val="000000"/>
          <w:sz w:val="22"/>
          <w:szCs w:val="22"/>
        </w:rPr>
      </w:pPr>
      <w:r>
        <w:rPr>
          <w:noProof/>
          <w:color w:val="000000"/>
          <w:sz w:val="22"/>
          <w:szCs w:val="22"/>
        </w:rPr>
        <w:t>« Activités professionnelles de formation : Bachelier de spécialisation : Psychopathologie - Niveau 1 », code 9490 02 U34 D2</w:t>
      </w:r>
    </w:p>
    <w:p w:rsidR="009B0072" w:rsidRDefault="009B0072">
      <w:pPr>
        <w:jc w:val="both"/>
        <w:rPr>
          <w:color w:val="000000"/>
          <w:sz w:val="22"/>
          <w:szCs w:val="22"/>
        </w:rPr>
      </w:pPr>
    </w:p>
    <w:p w:rsidR="009B0072" w:rsidRDefault="009B0072">
      <w:pPr>
        <w:jc w:val="both"/>
        <w:rPr>
          <w:color w:val="000000"/>
          <w:sz w:val="22"/>
          <w:szCs w:val="22"/>
        </w:rPr>
      </w:pPr>
    </w:p>
    <w:p w:rsidR="009B0072" w:rsidRDefault="009B0072">
      <w:pPr>
        <w:jc w:val="both"/>
        <w:rPr>
          <w:color w:val="000000"/>
          <w:sz w:val="22"/>
          <w:szCs w:val="22"/>
        </w:rPr>
      </w:pPr>
    </w:p>
    <w:p w:rsidR="009B0072" w:rsidRDefault="00715CD1">
      <w:pPr>
        <w:pStyle w:val="Paragraphedeliste"/>
        <w:numPr>
          <w:ilvl w:val="0"/>
          <w:numId w:val="40"/>
        </w:numPr>
        <w:tabs>
          <w:tab w:val="left" w:pos="360"/>
        </w:tabs>
        <w:jc w:val="both"/>
        <w:rPr>
          <w:b/>
          <w:noProof/>
          <w:color w:val="000000"/>
          <w:sz w:val="22"/>
          <w:szCs w:val="22"/>
        </w:rPr>
      </w:pPr>
      <w:r>
        <w:rPr>
          <w:b/>
          <w:noProof/>
          <w:color w:val="000000"/>
          <w:sz w:val="22"/>
          <w:szCs w:val="22"/>
        </w:rPr>
        <w:t>ACQUIS D’APPRENTISSAGE</w:t>
      </w:r>
    </w:p>
    <w:p w:rsidR="009B0072" w:rsidRDefault="009B0072">
      <w:pPr>
        <w:jc w:val="both"/>
        <w:rPr>
          <w:color w:val="000000"/>
          <w:sz w:val="22"/>
          <w:szCs w:val="22"/>
        </w:rPr>
      </w:pPr>
    </w:p>
    <w:p w:rsidR="009B0072" w:rsidRDefault="00715CD1">
      <w:pPr>
        <w:spacing w:after="120"/>
        <w:ind w:left="284"/>
        <w:jc w:val="both"/>
        <w:rPr>
          <w:b/>
          <w:iCs/>
          <w:color w:val="000000"/>
          <w:sz w:val="22"/>
          <w:szCs w:val="22"/>
        </w:rPr>
      </w:pPr>
      <w:bookmarkStart w:id="0" w:name="_GoBack"/>
      <w:r>
        <w:rPr>
          <w:b/>
          <w:color w:val="000000"/>
          <w:sz w:val="22"/>
          <w:szCs w:val="22"/>
        </w:rPr>
        <w:t>Pour atteindre le seuil</w:t>
      </w:r>
      <w:r>
        <w:rPr>
          <w:b/>
          <w:color w:val="000000"/>
          <w:sz w:val="22"/>
          <w:szCs w:val="22"/>
        </w:rPr>
        <w:t xml:space="preserve"> de réussite,</w:t>
      </w:r>
      <w:r>
        <w:rPr>
          <w:b/>
          <w:iCs/>
          <w:color w:val="000000"/>
          <w:sz w:val="22"/>
          <w:szCs w:val="22"/>
        </w:rPr>
        <w:t xml:space="preserve"> l’étudiant sera capable,</w:t>
      </w:r>
    </w:p>
    <w:bookmarkEnd w:id="0"/>
    <w:p w:rsidR="009B0072" w:rsidRDefault="00715CD1">
      <w:pPr>
        <w:spacing w:after="120"/>
        <w:ind w:left="426"/>
        <w:jc w:val="both"/>
        <w:rPr>
          <w:i/>
          <w:iCs/>
          <w:sz w:val="22"/>
          <w:szCs w:val="22"/>
        </w:rPr>
      </w:pPr>
      <w:proofErr w:type="gramStart"/>
      <w:r>
        <w:rPr>
          <w:i/>
          <w:sz w:val="22"/>
          <w:szCs w:val="22"/>
        </w:rPr>
        <w:t>dans</w:t>
      </w:r>
      <w:proofErr w:type="gramEnd"/>
      <w:r>
        <w:rPr>
          <w:i/>
          <w:sz w:val="22"/>
          <w:szCs w:val="22"/>
        </w:rPr>
        <w:t xml:space="preserve"> le cadre de sa fonction et de son rôle, au travers d’une ou plusieurs mises en situation et/ou d’analyse de situations professionnelles</w:t>
      </w:r>
      <w:r>
        <w:rPr>
          <w:i/>
          <w:iCs/>
          <w:sz w:val="22"/>
          <w:szCs w:val="22"/>
        </w:rPr>
        <w:t xml:space="preserve"> relevant du domaine de la psychopathologie :</w:t>
      </w:r>
    </w:p>
    <w:p w:rsidR="009B0072" w:rsidRDefault="00715CD1">
      <w:pPr>
        <w:numPr>
          <w:ilvl w:val="0"/>
          <w:numId w:val="36"/>
        </w:numPr>
        <w:tabs>
          <w:tab w:val="clear" w:pos="540"/>
          <w:tab w:val="num" w:pos="720"/>
        </w:tabs>
        <w:spacing w:before="120"/>
        <w:ind w:right="-1" w:hanging="180"/>
        <w:jc w:val="both"/>
        <w:rPr>
          <w:strike/>
          <w:color w:val="000000"/>
          <w:sz w:val="22"/>
          <w:szCs w:val="22"/>
        </w:rPr>
      </w:pPr>
      <w:r>
        <w:rPr>
          <w:color w:val="000000"/>
          <w:sz w:val="22"/>
          <w:szCs w:val="22"/>
        </w:rPr>
        <w:t xml:space="preserve">de présenter </w:t>
      </w:r>
      <w:r>
        <w:rPr>
          <w:noProof/>
          <w:color w:val="000000"/>
          <w:sz w:val="22"/>
          <w:szCs w:val="22"/>
        </w:rPr>
        <w:t xml:space="preserve">les aspects et dimensions thérapeutiques d’un grand courant </w:t>
      </w:r>
      <w:r>
        <w:rPr>
          <w:color w:val="000000"/>
          <w:sz w:val="22"/>
          <w:szCs w:val="22"/>
        </w:rPr>
        <w:t>envisagé au cours ;</w:t>
      </w:r>
    </w:p>
    <w:p w:rsidR="009B0072" w:rsidRDefault="00715CD1">
      <w:pPr>
        <w:numPr>
          <w:ilvl w:val="0"/>
          <w:numId w:val="36"/>
        </w:numPr>
        <w:tabs>
          <w:tab w:val="clear" w:pos="540"/>
          <w:tab w:val="num" w:pos="720"/>
        </w:tabs>
        <w:spacing w:before="120"/>
        <w:ind w:left="720" w:right="-1" w:hanging="360"/>
        <w:jc w:val="both"/>
        <w:rPr>
          <w:color w:val="000000"/>
          <w:sz w:val="22"/>
          <w:szCs w:val="22"/>
        </w:rPr>
      </w:pPr>
      <w:r>
        <w:rPr>
          <w:color w:val="000000"/>
          <w:sz w:val="22"/>
          <w:szCs w:val="22"/>
        </w:rPr>
        <w:t>d’établir un lien argumenté entre la situation clinique et les concepts et outils théoriques abordés, y compris ceux relatifs à la neurobiologie et à la pharmacologie ;</w:t>
      </w:r>
    </w:p>
    <w:p w:rsidR="009B0072" w:rsidRDefault="00715CD1">
      <w:pPr>
        <w:numPr>
          <w:ilvl w:val="0"/>
          <w:numId w:val="36"/>
        </w:numPr>
        <w:tabs>
          <w:tab w:val="clear" w:pos="540"/>
          <w:tab w:val="num" w:pos="720"/>
        </w:tabs>
        <w:spacing w:before="120"/>
        <w:ind w:left="720" w:right="-1" w:hanging="360"/>
        <w:jc w:val="both"/>
        <w:rPr>
          <w:color w:val="000000"/>
          <w:sz w:val="22"/>
          <w:szCs w:val="22"/>
        </w:rPr>
      </w:pPr>
      <w:r>
        <w:rPr>
          <w:color w:val="000000"/>
          <w:sz w:val="22"/>
          <w:szCs w:val="22"/>
        </w:rPr>
        <w:t xml:space="preserve">de </w:t>
      </w:r>
      <w:r>
        <w:rPr>
          <w:color w:val="000000"/>
          <w:sz w:val="22"/>
          <w:szCs w:val="22"/>
        </w:rPr>
        <w:t>poser une réflexion critique sur les concepts et outils théoriques abordés.</w:t>
      </w:r>
    </w:p>
    <w:p w:rsidR="009B0072" w:rsidRDefault="00715CD1">
      <w:pPr>
        <w:spacing w:before="360"/>
        <w:ind w:left="284" w:right="425" w:firstLine="142"/>
        <w:jc w:val="both"/>
        <w:rPr>
          <w:color w:val="000000"/>
          <w:sz w:val="22"/>
          <w:szCs w:val="22"/>
        </w:rPr>
      </w:pPr>
      <w:r>
        <w:rPr>
          <w:color w:val="000000"/>
          <w:sz w:val="22"/>
          <w:szCs w:val="22"/>
        </w:rPr>
        <w:t>Pour déterminer le degré de maîtrise, il sera tenu compte des critères suivants :</w:t>
      </w:r>
    </w:p>
    <w:p w:rsidR="009B0072" w:rsidRDefault="00715CD1">
      <w:pPr>
        <w:numPr>
          <w:ilvl w:val="0"/>
          <w:numId w:val="36"/>
        </w:numPr>
        <w:tabs>
          <w:tab w:val="clear" w:pos="540"/>
          <w:tab w:val="num" w:pos="720"/>
        </w:tabs>
        <w:spacing w:before="120"/>
        <w:ind w:left="720" w:right="-1" w:hanging="360"/>
        <w:jc w:val="both"/>
        <w:rPr>
          <w:color w:val="000000"/>
          <w:sz w:val="22"/>
          <w:szCs w:val="22"/>
        </w:rPr>
      </w:pPr>
      <w:r>
        <w:rPr>
          <w:color w:val="000000"/>
          <w:sz w:val="22"/>
          <w:szCs w:val="22"/>
        </w:rPr>
        <w:t>la richesse de l’argumentation critique,</w:t>
      </w:r>
    </w:p>
    <w:p w:rsidR="009B0072" w:rsidRDefault="00715CD1">
      <w:pPr>
        <w:numPr>
          <w:ilvl w:val="0"/>
          <w:numId w:val="36"/>
        </w:numPr>
        <w:tabs>
          <w:tab w:val="clear" w:pos="540"/>
          <w:tab w:val="num" w:pos="720"/>
        </w:tabs>
        <w:spacing w:before="120"/>
        <w:ind w:left="720" w:right="-1" w:hanging="360"/>
        <w:jc w:val="both"/>
        <w:rPr>
          <w:color w:val="000000"/>
          <w:sz w:val="22"/>
          <w:szCs w:val="22"/>
        </w:rPr>
      </w:pPr>
      <w:r>
        <w:rPr>
          <w:color w:val="000000"/>
          <w:sz w:val="22"/>
          <w:szCs w:val="22"/>
        </w:rPr>
        <w:t>la présence d’une réflexion éthique,</w:t>
      </w:r>
    </w:p>
    <w:p w:rsidR="009B0072" w:rsidRDefault="00715CD1">
      <w:pPr>
        <w:numPr>
          <w:ilvl w:val="0"/>
          <w:numId w:val="36"/>
        </w:numPr>
        <w:tabs>
          <w:tab w:val="clear" w:pos="540"/>
          <w:tab w:val="num" w:pos="720"/>
        </w:tabs>
        <w:spacing w:before="120"/>
        <w:ind w:left="720" w:right="-1" w:hanging="360"/>
        <w:jc w:val="both"/>
        <w:rPr>
          <w:color w:val="000000"/>
          <w:sz w:val="22"/>
          <w:szCs w:val="22"/>
        </w:rPr>
      </w:pPr>
      <w:r>
        <w:rPr>
          <w:color w:val="000000"/>
          <w:sz w:val="22"/>
          <w:szCs w:val="22"/>
        </w:rPr>
        <w:t>la capacité de l’étu</w:t>
      </w:r>
      <w:r>
        <w:rPr>
          <w:color w:val="000000"/>
          <w:sz w:val="22"/>
          <w:szCs w:val="22"/>
        </w:rPr>
        <w:t>diant à établir, avec rigueur et précision, des liens complémentaires à d’autres théories que celles abordées lors des activités d’enseignement.</w:t>
      </w:r>
    </w:p>
    <w:p w:rsidR="009B0072" w:rsidRDefault="009B0072">
      <w:pPr>
        <w:jc w:val="both"/>
        <w:rPr>
          <w:color w:val="000000"/>
          <w:sz w:val="22"/>
          <w:szCs w:val="22"/>
        </w:rPr>
      </w:pPr>
    </w:p>
    <w:p w:rsidR="009B0072" w:rsidRDefault="009B0072">
      <w:pPr>
        <w:jc w:val="both"/>
        <w:rPr>
          <w:color w:val="000000"/>
          <w:sz w:val="22"/>
          <w:szCs w:val="22"/>
        </w:rPr>
      </w:pPr>
    </w:p>
    <w:p w:rsidR="009B0072" w:rsidRDefault="009B0072">
      <w:pPr>
        <w:jc w:val="both"/>
        <w:rPr>
          <w:color w:val="000000"/>
          <w:sz w:val="22"/>
          <w:szCs w:val="22"/>
        </w:rPr>
      </w:pPr>
    </w:p>
    <w:p w:rsidR="009B0072" w:rsidRDefault="00715CD1">
      <w:pPr>
        <w:pStyle w:val="Paragraphedeliste"/>
        <w:numPr>
          <w:ilvl w:val="0"/>
          <w:numId w:val="40"/>
        </w:numPr>
        <w:tabs>
          <w:tab w:val="left" w:pos="360"/>
        </w:tabs>
        <w:jc w:val="both"/>
        <w:rPr>
          <w:b/>
          <w:noProof/>
          <w:color w:val="000000"/>
          <w:sz w:val="22"/>
          <w:szCs w:val="22"/>
        </w:rPr>
      </w:pPr>
      <w:r>
        <w:rPr>
          <w:b/>
          <w:noProof/>
          <w:color w:val="000000"/>
          <w:sz w:val="22"/>
          <w:szCs w:val="22"/>
        </w:rPr>
        <w:t xml:space="preserve">PROGRAMME  </w:t>
      </w:r>
    </w:p>
    <w:p w:rsidR="009B0072" w:rsidRDefault="009B0072">
      <w:pPr>
        <w:tabs>
          <w:tab w:val="left" w:pos="360"/>
        </w:tabs>
        <w:jc w:val="both"/>
        <w:rPr>
          <w:b/>
          <w:noProof/>
          <w:color w:val="000000"/>
          <w:sz w:val="22"/>
          <w:szCs w:val="22"/>
        </w:rPr>
      </w:pPr>
    </w:p>
    <w:p w:rsidR="009B0072" w:rsidRDefault="00715CD1">
      <w:pPr>
        <w:ind w:firstLine="360"/>
        <w:jc w:val="both"/>
        <w:rPr>
          <w:color w:val="000000"/>
          <w:sz w:val="22"/>
          <w:szCs w:val="22"/>
        </w:rPr>
      </w:pPr>
      <w:r>
        <w:rPr>
          <w:iCs/>
          <w:color w:val="000000"/>
          <w:sz w:val="22"/>
          <w:szCs w:val="22"/>
        </w:rPr>
        <w:t>L’étudiant sera capable, </w:t>
      </w:r>
    </w:p>
    <w:p w:rsidR="009B0072" w:rsidRDefault="00715CD1">
      <w:pPr>
        <w:spacing w:before="120" w:after="120"/>
        <w:ind w:left="357"/>
        <w:jc w:val="both"/>
        <w:rPr>
          <w:i/>
          <w:iCs/>
          <w:color w:val="000000"/>
          <w:sz w:val="22"/>
          <w:szCs w:val="22"/>
        </w:rPr>
      </w:pPr>
      <w:proofErr w:type="gramStart"/>
      <w:r>
        <w:rPr>
          <w:i/>
          <w:color w:val="000000"/>
          <w:sz w:val="22"/>
          <w:szCs w:val="22"/>
        </w:rPr>
        <w:t>dans</w:t>
      </w:r>
      <w:proofErr w:type="gramEnd"/>
      <w:r>
        <w:rPr>
          <w:i/>
          <w:color w:val="000000"/>
          <w:sz w:val="22"/>
          <w:szCs w:val="22"/>
        </w:rPr>
        <w:t xml:space="preserve"> le cadre de sa fonction et de son rôle, au travers de mises en s</w:t>
      </w:r>
      <w:r>
        <w:rPr>
          <w:i/>
          <w:color w:val="000000"/>
          <w:sz w:val="22"/>
          <w:szCs w:val="22"/>
        </w:rPr>
        <w:t>ituation et d’analyse de situations professionnelles</w:t>
      </w:r>
      <w:r>
        <w:rPr>
          <w:i/>
          <w:iCs/>
          <w:color w:val="000000"/>
          <w:sz w:val="22"/>
          <w:szCs w:val="22"/>
        </w:rPr>
        <w:t xml:space="preserve"> relevant du domaine de la psychopathologie :</w:t>
      </w:r>
    </w:p>
    <w:p w:rsidR="009B0072" w:rsidRDefault="00715CD1">
      <w:pPr>
        <w:pStyle w:val="Paragraphedeliste"/>
        <w:numPr>
          <w:ilvl w:val="1"/>
          <w:numId w:val="40"/>
        </w:numPr>
        <w:spacing w:before="120"/>
        <w:jc w:val="both"/>
        <w:rPr>
          <w:b/>
          <w:color w:val="000000"/>
          <w:sz w:val="22"/>
          <w:szCs w:val="22"/>
        </w:rPr>
      </w:pPr>
      <w:r>
        <w:rPr>
          <w:b/>
          <w:color w:val="000000"/>
          <w:sz w:val="22"/>
          <w:szCs w:val="22"/>
        </w:rPr>
        <w:t>en « Approches thérapeutiques »,</w:t>
      </w:r>
    </w:p>
    <w:p w:rsidR="009B0072" w:rsidRDefault="00715CD1">
      <w:pPr>
        <w:numPr>
          <w:ilvl w:val="0"/>
          <w:numId w:val="33"/>
        </w:numPr>
        <w:tabs>
          <w:tab w:val="clear" w:pos="540"/>
          <w:tab w:val="num" w:pos="1260"/>
        </w:tabs>
        <w:spacing w:before="120"/>
        <w:ind w:left="1260" w:right="-1" w:hanging="540"/>
        <w:jc w:val="both"/>
        <w:rPr>
          <w:noProof/>
          <w:color w:val="000000"/>
          <w:sz w:val="22"/>
          <w:szCs w:val="22"/>
        </w:rPr>
      </w:pPr>
      <w:r>
        <w:rPr>
          <w:noProof/>
          <w:color w:val="000000"/>
          <w:sz w:val="22"/>
          <w:szCs w:val="22"/>
        </w:rPr>
        <w:t xml:space="preserve">d’identifier et d'analyser les éléments communs à toute approche psychothérapeutique (thérapeute, patient ou bénéficiaire, </w:t>
      </w:r>
      <w:r>
        <w:rPr>
          <w:noProof/>
          <w:color w:val="000000"/>
          <w:sz w:val="22"/>
          <w:szCs w:val="22"/>
        </w:rPr>
        <w:t>relation thérapeutique, théorie, méthode, cadre…) ;</w:t>
      </w:r>
    </w:p>
    <w:p w:rsidR="009B0072" w:rsidRDefault="00715CD1">
      <w:pPr>
        <w:numPr>
          <w:ilvl w:val="0"/>
          <w:numId w:val="33"/>
        </w:numPr>
        <w:tabs>
          <w:tab w:val="clear" w:pos="540"/>
          <w:tab w:val="num" w:pos="1260"/>
        </w:tabs>
        <w:spacing w:before="120"/>
        <w:ind w:left="1260" w:right="-1" w:hanging="540"/>
        <w:jc w:val="both"/>
        <w:rPr>
          <w:noProof/>
          <w:color w:val="000000"/>
          <w:sz w:val="22"/>
          <w:szCs w:val="22"/>
        </w:rPr>
      </w:pPr>
      <w:r>
        <w:rPr>
          <w:noProof/>
          <w:color w:val="000000"/>
          <w:sz w:val="22"/>
          <w:szCs w:val="22"/>
        </w:rPr>
        <w:t xml:space="preserve">d’identifier, d’analyser et de comparer les aspects et dimensions thérapeutiques des grands courants (psychanalyse, thérapie cognitivo-comportementale, thérapie systémique et familiale, psychothérapie </w:t>
      </w:r>
      <w:r>
        <w:rPr>
          <w:noProof/>
          <w:color w:val="000000"/>
          <w:sz w:val="22"/>
          <w:szCs w:val="22"/>
        </w:rPr>
        <w:t>institutionnelle…) ;</w:t>
      </w:r>
    </w:p>
    <w:p w:rsidR="009B0072" w:rsidRDefault="00715CD1">
      <w:pPr>
        <w:numPr>
          <w:ilvl w:val="0"/>
          <w:numId w:val="33"/>
        </w:numPr>
        <w:tabs>
          <w:tab w:val="clear" w:pos="540"/>
          <w:tab w:val="num" w:pos="1260"/>
        </w:tabs>
        <w:spacing w:before="120"/>
        <w:ind w:left="1260" w:right="-1" w:hanging="540"/>
        <w:jc w:val="both"/>
        <w:rPr>
          <w:noProof/>
          <w:color w:val="000000"/>
          <w:sz w:val="22"/>
          <w:szCs w:val="22"/>
        </w:rPr>
      </w:pPr>
      <w:r>
        <w:rPr>
          <w:noProof/>
          <w:color w:val="000000"/>
          <w:sz w:val="22"/>
          <w:szCs w:val="22"/>
        </w:rPr>
        <w:lastRenderedPageBreak/>
        <w:t>de présenter succinctement diverses thérapies se fondant sur l’approche corporelle (psychothérapies à médiation corporelle, thérapie psychomotrice…) et de voir l’intérêt d’y recourir en tenant compte des fondements corporels et émotion</w:t>
      </w:r>
      <w:r>
        <w:rPr>
          <w:noProof/>
          <w:color w:val="000000"/>
          <w:sz w:val="22"/>
          <w:szCs w:val="22"/>
        </w:rPr>
        <w:t>nels de la construction psychique de la personne en fonction du contexte psychosocial et culturel ;</w:t>
      </w:r>
    </w:p>
    <w:p w:rsidR="009B0072" w:rsidRDefault="00715CD1">
      <w:pPr>
        <w:numPr>
          <w:ilvl w:val="0"/>
          <w:numId w:val="33"/>
        </w:numPr>
        <w:tabs>
          <w:tab w:val="clear" w:pos="540"/>
          <w:tab w:val="num" w:pos="1260"/>
        </w:tabs>
        <w:spacing w:before="120"/>
        <w:ind w:left="1260" w:right="-1" w:hanging="540"/>
        <w:jc w:val="both"/>
        <w:rPr>
          <w:noProof/>
          <w:color w:val="000000"/>
          <w:sz w:val="22"/>
          <w:szCs w:val="22"/>
        </w:rPr>
      </w:pPr>
      <w:r>
        <w:rPr>
          <w:noProof/>
          <w:color w:val="000000"/>
          <w:sz w:val="22"/>
          <w:szCs w:val="22"/>
        </w:rPr>
        <w:t>de repérer les signes de présence possible de troubles organiques derrière une symptomatologie psychique ;</w:t>
      </w:r>
    </w:p>
    <w:p w:rsidR="009B0072" w:rsidRDefault="00715CD1">
      <w:pPr>
        <w:numPr>
          <w:ilvl w:val="0"/>
          <w:numId w:val="33"/>
        </w:numPr>
        <w:tabs>
          <w:tab w:val="clear" w:pos="540"/>
          <w:tab w:val="num" w:pos="1260"/>
        </w:tabs>
        <w:spacing w:before="120"/>
        <w:ind w:left="1260" w:right="-1" w:hanging="540"/>
        <w:jc w:val="both"/>
        <w:rPr>
          <w:noProof/>
          <w:color w:val="000000"/>
          <w:sz w:val="22"/>
          <w:szCs w:val="22"/>
        </w:rPr>
      </w:pPr>
      <w:r>
        <w:rPr>
          <w:noProof/>
          <w:color w:val="000000"/>
          <w:sz w:val="22"/>
          <w:szCs w:val="22"/>
        </w:rPr>
        <w:t>d'identifier, en fonction des éléments théoriques</w:t>
      </w:r>
      <w:r>
        <w:rPr>
          <w:noProof/>
          <w:color w:val="000000"/>
          <w:sz w:val="22"/>
          <w:szCs w:val="22"/>
        </w:rPr>
        <w:t xml:space="preserve"> vus au cours, les pratiques thérapeutiques privilégiées au sein du contexte institutionnel dans lequel il s'insère afin de mettre en évidence l'orientation thérapeutique, son impact sur le fonctionnement organisationnel, le rôle du thérapeute, l'importanc</w:t>
      </w:r>
      <w:r>
        <w:rPr>
          <w:noProof/>
          <w:color w:val="000000"/>
          <w:sz w:val="22"/>
          <w:szCs w:val="22"/>
        </w:rPr>
        <w:t>e de la relation thérapeutique… ;</w:t>
      </w:r>
    </w:p>
    <w:p w:rsidR="009B0072" w:rsidRDefault="009B0072">
      <w:pPr>
        <w:jc w:val="both"/>
        <w:rPr>
          <w:color w:val="000000"/>
          <w:sz w:val="22"/>
          <w:szCs w:val="22"/>
        </w:rPr>
      </w:pPr>
    </w:p>
    <w:p w:rsidR="009B0072" w:rsidRDefault="009B0072">
      <w:pPr>
        <w:jc w:val="both"/>
        <w:rPr>
          <w:color w:val="000000"/>
          <w:sz w:val="22"/>
          <w:szCs w:val="22"/>
        </w:rPr>
      </w:pPr>
    </w:p>
    <w:p w:rsidR="009B0072" w:rsidRDefault="00715CD1">
      <w:pPr>
        <w:pStyle w:val="Paragraphedeliste"/>
        <w:numPr>
          <w:ilvl w:val="1"/>
          <w:numId w:val="40"/>
        </w:numPr>
        <w:spacing w:before="120"/>
        <w:jc w:val="both"/>
        <w:rPr>
          <w:b/>
          <w:color w:val="000000"/>
          <w:sz w:val="22"/>
          <w:szCs w:val="22"/>
        </w:rPr>
      </w:pPr>
      <w:r>
        <w:rPr>
          <w:b/>
          <w:color w:val="000000"/>
          <w:sz w:val="22"/>
          <w:szCs w:val="22"/>
        </w:rPr>
        <w:t>en « Neurobiologie »,</w:t>
      </w:r>
    </w:p>
    <w:p w:rsidR="009B0072" w:rsidRDefault="00715CD1">
      <w:pPr>
        <w:numPr>
          <w:ilvl w:val="0"/>
          <w:numId w:val="33"/>
        </w:numPr>
        <w:tabs>
          <w:tab w:val="clear" w:pos="540"/>
          <w:tab w:val="num" w:pos="1260"/>
        </w:tabs>
        <w:spacing w:before="120"/>
        <w:ind w:left="1260" w:right="-1" w:hanging="540"/>
        <w:jc w:val="both"/>
        <w:rPr>
          <w:noProof/>
          <w:color w:val="000000"/>
          <w:sz w:val="22"/>
          <w:szCs w:val="22"/>
        </w:rPr>
      </w:pPr>
      <w:r>
        <w:rPr>
          <w:noProof/>
          <w:color w:val="000000"/>
          <w:sz w:val="22"/>
          <w:szCs w:val="22"/>
        </w:rPr>
        <w:t>d’expliciter et d’illustrer les concepts et le vocabulaire de base de la neuro–anatomie et de la neurophysiologie ;</w:t>
      </w:r>
    </w:p>
    <w:p w:rsidR="009B0072" w:rsidRDefault="00715CD1">
      <w:pPr>
        <w:numPr>
          <w:ilvl w:val="0"/>
          <w:numId w:val="33"/>
        </w:numPr>
        <w:tabs>
          <w:tab w:val="clear" w:pos="540"/>
          <w:tab w:val="num" w:pos="1260"/>
        </w:tabs>
        <w:spacing w:before="120"/>
        <w:ind w:left="1260" w:right="-1" w:hanging="540"/>
        <w:jc w:val="both"/>
        <w:rPr>
          <w:noProof/>
          <w:color w:val="000000"/>
          <w:sz w:val="22"/>
          <w:szCs w:val="22"/>
        </w:rPr>
      </w:pPr>
      <w:r>
        <w:rPr>
          <w:noProof/>
          <w:color w:val="000000"/>
          <w:sz w:val="22"/>
          <w:szCs w:val="22"/>
        </w:rPr>
        <w:t>d’appréhender dans une vision globale les dimensions neurobiologiques, cognitives,</w:t>
      </w:r>
      <w:r>
        <w:rPr>
          <w:noProof/>
          <w:color w:val="000000"/>
          <w:sz w:val="22"/>
          <w:szCs w:val="22"/>
        </w:rPr>
        <w:t xml:space="preserve"> émotionnelles et corporelles du développement ;</w:t>
      </w:r>
    </w:p>
    <w:p w:rsidR="009B0072" w:rsidRDefault="00715CD1">
      <w:pPr>
        <w:numPr>
          <w:ilvl w:val="0"/>
          <w:numId w:val="33"/>
        </w:numPr>
        <w:tabs>
          <w:tab w:val="clear" w:pos="540"/>
          <w:tab w:val="num" w:pos="1260"/>
        </w:tabs>
        <w:spacing w:before="120"/>
        <w:ind w:left="1260" w:right="-1" w:hanging="540"/>
        <w:jc w:val="both"/>
        <w:rPr>
          <w:noProof/>
          <w:color w:val="000000"/>
          <w:sz w:val="22"/>
          <w:szCs w:val="22"/>
        </w:rPr>
      </w:pPr>
      <w:r>
        <w:rPr>
          <w:noProof/>
          <w:color w:val="000000"/>
          <w:sz w:val="22"/>
          <w:szCs w:val="22"/>
        </w:rPr>
        <w:t>de distinguer les champs respectifs de la neurologie et de la psychiatrie ainsi que leurs éventuelles zones de recouvrement ;</w:t>
      </w:r>
    </w:p>
    <w:p w:rsidR="009B0072" w:rsidRDefault="00715CD1">
      <w:pPr>
        <w:numPr>
          <w:ilvl w:val="0"/>
          <w:numId w:val="33"/>
        </w:numPr>
        <w:tabs>
          <w:tab w:val="clear" w:pos="540"/>
          <w:tab w:val="num" w:pos="1260"/>
        </w:tabs>
        <w:spacing w:before="120"/>
        <w:ind w:left="1260" w:right="-1" w:hanging="540"/>
        <w:jc w:val="both"/>
        <w:rPr>
          <w:noProof/>
          <w:color w:val="000000"/>
          <w:sz w:val="22"/>
          <w:szCs w:val="22"/>
        </w:rPr>
      </w:pPr>
      <w:r>
        <w:rPr>
          <w:noProof/>
          <w:color w:val="000000"/>
          <w:sz w:val="22"/>
          <w:szCs w:val="22"/>
        </w:rPr>
        <w:t>de prendre en compte l’hypothèse opérationnelle de l’occultation de maladies orga</w:t>
      </w:r>
      <w:r>
        <w:rPr>
          <w:noProof/>
          <w:color w:val="000000"/>
          <w:sz w:val="22"/>
          <w:szCs w:val="22"/>
        </w:rPr>
        <w:t>niques par les symptômes de la maladie mentale ou du handicap ;</w:t>
      </w:r>
    </w:p>
    <w:p w:rsidR="009B0072" w:rsidRDefault="009B0072">
      <w:pPr>
        <w:jc w:val="both"/>
        <w:rPr>
          <w:color w:val="000000"/>
          <w:sz w:val="22"/>
          <w:szCs w:val="22"/>
        </w:rPr>
      </w:pPr>
    </w:p>
    <w:p w:rsidR="009B0072" w:rsidRDefault="009B0072">
      <w:pPr>
        <w:jc w:val="both"/>
        <w:rPr>
          <w:color w:val="000000"/>
          <w:sz w:val="22"/>
          <w:szCs w:val="22"/>
        </w:rPr>
      </w:pPr>
    </w:p>
    <w:p w:rsidR="009B0072" w:rsidRDefault="00715CD1">
      <w:pPr>
        <w:pStyle w:val="Paragraphedeliste"/>
        <w:numPr>
          <w:ilvl w:val="1"/>
          <w:numId w:val="40"/>
        </w:numPr>
        <w:spacing w:before="120"/>
        <w:jc w:val="both"/>
        <w:rPr>
          <w:b/>
          <w:color w:val="000000"/>
          <w:sz w:val="22"/>
          <w:szCs w:val="22"/>
        </w:rPr>
      </w:pPr>
      <w:r>
        <w:rPr>
          <w:b/>
          <w:color w:val="000000"/>
          <w:sz w:val="22"/>
          <w:szCs w:val="22"/>
        </w:rPr>
        <w:t>en « Questions de pharmacologie »,</w:t>
      </w:r>
    </w:p>
    <w:p w:rsidR="009B0072" w:rsidRDefault="00715CD1">
      <w:pPr>
        <w:numPr>
          <w:ilvl w:val="0"/>
          <w:numId w:val="33"/>
        </w:numPr>
        <w:tabs>
          <w:tab w:val="clear" w:pos="540"/>
          <w:tab w:val="num" w:pos="1260"/>
        </w:tabs>
        <w:spacing w:before="120"/>
        <w:ind w:left="1260" w:right="-1" w:hanging="540"/>
        <w:jc w:val="both"/>
        <w:rPr>
          <w:noProof/>
          <w:color w:val="000000"/>
          <w:sz w:val="22"/>
          <w:szCs w:val="22"/>
        </w:rPr>
      </w:pPr>
      <w:r>
        <w:rPr>
          <w:noProof/>
          <w:color w:val="000000"/>
          <w:sz w:val="22"/>
          <w:szCs w:val="22"/>
        </w:rPr>
        <w:t>de décrire les grandes classifications de médicaments utilisés particulièrement en psychiatrie au regard des pathologies nécessitant leur emploi ;</w:t>
      </w:r>
    </w:p>
    <w:p w:rsidR="009B0072" w:rsidRDefault="00715CD1">
      <w:pPr>
        <w:numPr>
          <w:ilvl w:val="0"/>
          <w:numId w:val="33"/>
        </w:numPr>
        <w:tabs>
          <w:tab w:val="clear" w:pos="540"/>
          <w:tab w:val="num" w:pos="1260"/>
        </w:tabs>
        <w:spacing w:before="120"/>
        <w:ind w:left="1260" w:right="-1" w:hanging="540"/>
        <w:jc w:val="both"/>
        <w:rPr>
          <w:noProof/>
          <w:color w:val="000000"/>
          <w:sz w:val="22"/>
          <w:szCs w:val="22"/>
        </w:rPr>
      </w:pPr>
      <w:r>
        <w:rPr>
          <w:noProof/>
          <w:color w:val="000000"/>
          <w:sz w:val="22"/>
          <w:szCs w:val="22"/>
        </w:rPr>
        <w:t>de prend</w:t>
      </w:r>
      <w:r>
        <w:rPr>
          <w:noProof/>
          <w:color w:val="000000"/>
          <w:sz w:val="22"/>
          <w:szCs w:val="22"/>
        </w:rPr>
        <w:t>re en compte l'incidence des effets secondaires à court et à long terme liés à la médication ;</w:t>
      </w:r>
    </w:p>
    <w:p w:rsidR="009B0072" w:rsidRDefault="00715CD1">
      <w:pPr>
        <w:numPr>
          <w:ilvl w:val="0"/>
          <w:numId w:val="33"/>
        </w:numPr>
        <w:tabs>
          <w:tab w:val="clear" w:pos="540"/>
          <w:tab w:val="num" w:pos="1260"/>
        </w:tabs>
        <w:spacing w:before="120"/>
        <w:ind w:left="1260" w:right="-1" w:hanging="540"/>
        <w:jc w:val="both"/>
        <w:rPr>
          <w:noProof/>
          <w:color w:val="000000"/>
          <w:sz w:val="22"/>
          <w:szCs w:val="22"/>
        </w:rPr>
      </w:pPr>
      <w:r>
        <w:rPr>
          <w:noProof/>
          <w:color w:val="000000"/>
          <w:sz w:val="22"/>
          <w:szCs w:val="22"/>
        </w:rPr>
        <w:t>d’identifier, y compris dans leurs rapports aux différents cadres sociaux et culturels, les enjeux et les conséquences de la place du médicament comme outil thér</w:t>
      </w:r>
      <w:r>
        <w:rPr>
          <w:noProof/>
          <w:color w:val="000000"/>
          <w:sz w:val="22"/>
          <w:szCs w:val="22"/>
        </w:rPr>
        <w:t>apeutique.</w:t>
      </w:r>
    </w:p>
    <w:p w:rsidR="009B0072" w:rsidRDefault="009B0072">
      <w:pPr>
        <w:jc w:val="both"/>
        <w:rPr>
          <w:color w:val="000000"/>
          <w:sz w:val="22"/>
          <w:szCs w:val="22"/>
        </w:rPr>
      </w:pPr>
    </w:p>
    <w:p w:rsidR="009B0072" w:rsidRDefault="009B0072">
      <w:pPr>
        <w:jc w:val="both"/>
        <w:rPr>
          <w:color w:val="000000"/>
          <w:sz w:val="22"/>
          <w:szCs w:val="22"/>
        </w:rPr>
      </w:pPr>
    </w:p>
    <w:p w:rsidR="009B0072" w:rsidRDefault="00715CD1">
      <w:pPr>
        <w:pStyle w:val="Paragraphedeliste"/>
        <w:numPr>
          <w:ilvl w:val="0"/>
          <w:numId w:val="40"/>
        </w:numPr>
        <w:tabs>
          <w:tab w:val="left" w:pos="360"/>
        </w:tabs>
        <w:jc w:val="both"/>
        <w:rPr>
          <w:b/>
          <w:noProof/>
          <w:color w:val="000000"/>
          <w:sz w:val="22"/>
          <w:szCs w:val="22"/>
        </w:rPr>
      </w:pPr>
      <w:r>
        <w:rPr>
          <w:b/>
          <w:noProof/>
          <w:color w:val="000000"/>
          <w:sz w:val="22"/>
          <w:szCs w:val="22"/>
        </w:rPr>
        <w:t>CHARGE DE COURS</w:t>
      </w:r>
    </w:p>
    <w:p w:rsidR="009B0072" w:rsidRDefault="009B0072">
      <w:pPr>
        <w:jc w:val="both"/>
        <w:rPr>
          <w:color w:val="000000"/>
          <w:sz w:val="22"/>
          <w:szCs w:val="22"/>
        </w:rPr>
      </w:pPr>
    </w:p>
    <w:p w:rsidR="009B0072" w:rsidRDefault="00715CD1">
      <w:pPr>
        <w:spacing w:after="120"/>
        <w:ind w:left="360"/>
        <w:jc w:val="both"/>
        <w:rPr>
          <w:color w:val="000000"/>
          <w:sz w:val="22"/>
          <w:szCs w:val="22"/>
        </w:rPr>
      </w:pPr>
      <w:r>
        <w:rPr>
          <w:color w:val="000000"/>
          <w:sz w:val="22"/>
          <w:szCs w:val="22"/>
        </w:rPr>
        <w:t>Un enseignant ou un expert.</w:t>
      </w:r>
    </w:p>
    <w:p w:rsidR="009B0072" w:rsidRDefault="00715CD1">
      <w:pPr>
        <w:ind w:left="360"/>
        <w:jc w:val="both"/>
        <w:rPr>
          <w:lang w:val="fr-BE"/>
        </w:rPr>
      </w:pPr>
      <w:r>
        <w:rPr>
          <w:color w:val="000000"/>
          <w:sz w:val="22"/>
          <w:szCs w:val="22"/>
        </w:rPr>
        <w:t>L’expert devra justifier de compétences particulières issues d’une expérience professionnelle actualisée en relation avec le programme du présent dossier pédagogique.</w:t>
      </w:r>
    </w:p>
    <w:p w:rsidR="009B0072" w:rsidRDefault="009B0072">
      <w:pPr>
        <w:jc w:val="both"/>
        <w:rPr>
          <w:color w:val="000000"/>
          <w:sz w:val="22"/>
          <w:szCs w:val="22"/>
        </w:rPr>
      </w:pPr>
    </w:p>
    <w:p w:rsidR="009B0072" w:rsidRDefault="009B0072">
      <w:pPr>
        <w:jc w:val="both"/>
        <w:rPr>
          <w:color w:val="000000"/>
          <w:sz w:val="22"/>
          <w:szCs w:val="22"/>
        </w:rPr>
      </w:pPr>
    </w:p>
    <w:p w:rsidR="009B0072" w:rsidRDefault="009B0072">
      <w:pPr>
        <w:jc w:val="both"/>
        <w:rPr>
          <w:color w:val="000000"/>
          <w:sz w:val="22"/>
          <w:szCs w:val="22"/>
        </w:rPr>
      </w:pPr>
    </w:p>
    <w:p w:rsidR="009B0072" w:rsidRDefault="00715CD1">
      <w:pPr>
        <w:pStyle w:val="Paragraphedeliste"/>
        <w:numPr>
          <w:ilvl w:val="0"/>
          <w:numId w:val="40"/>
        </w:numPr>
        <w:tabs>
          <w:tab w:val="left" w:pos="360"/>
        </w:tabs>
        <w:jc w:val="both"/>
        <w:rPr>
          <w:b/>
          <w:noProof/>
          <w:color w:val="000000"/>
          <w:sz w:val="22"/>
          <w:szCs w:val="22"/>
        </w:rPr>
      </w:pPr>
      <w:r>
        <w:rPr>
          <w:b/>
          <w:noProof/>
          <w:color w:val="000000"/>
          <w:sz w:val="22"/>
          <w:szCs w:val="22"/>
        </w:rPr>
        <w:t xml:space="preserve">CONSTITUTION DES GROUPES OU </w:t>
      </w:r>
      <w:r>
        <w:rPr>
          <w:b/>
          <w:noProof/>
          <w:color w:val="000000"/>
          <w:sz w:val="22"/>
          <w:szCs w:val="22"/>
        </w:rPr>
        <w:t>REGROUPEMENT</w:t>
      </w:r>
    </w:p>
    <w:p w:rsidR="009B0072" w:rsidRDefault="009B0072">
      <w:pPr>
        <w:jc w:val="both"/>
        <w:rPr>
          <w:color w:val="000000"/>
          <w:sz w:val="22"/>
          <w:szCs w:val="22"/>
        </w:rPr>
      </w:pPr>
    </w:p>
    <w:p w:rsidR="009B0072" w:rsidRDefault="00715CD1">
      <w:pPr>
        <w:ind w:left="284" w:firstLine="76"/>
        <w:jc w:val="both"/>
        <w:rPr>
          <w:color w:val="000000"/>
          <w:sz w:val="22"/>
          <w:szCs w:val="22"/>
        </w:rPr>
      </w:pPr>
      <w:r>
        <w:rPr>
          <w:color w:val="000000"/>
          <w:sz w:val="22"/>
          <w:szCs w:val="22"/>
        </w:rPr>
        <w:t>Aucune recommandation particulière.</w:t>
      </w:r>
    </w:p>
    <w:p w:rsidR="009B0072" w:rsidRDefault="009B0072">
      <w:pPr>
        <w:jc w:val="both"/>
        <w:rPr>
          <w:color w:val="000000"/>
          <w:sz w:val="22"/>
          <w:szCs w:val="22"/>
        </w:rPr>
      </w:pPr>
    </w:p>
    <w:p w:rsidR="009B0072" w:rsidRDefault="009B0072">
      <w:pPr>
        <w:jc w:val="both"/>
        <w:rPr>
          <w:color w:val="000000"/>
          <w:sz w:val="22"/>
          <w:szCs w:val="22"/>
        </w:rPr>
      </w:pPr>
    </w:p>
    <w:p w:rsidR="009B0072" w:rsidRDefault="009B0072">
      <w:pPr>
        <w:jc w:val="both"/>
        <w:rPr>
          <w:color w:val="000000"/>
          <w:sz w:val="22"/>
          <w:szCs w:val="22"/>
        </w:rPr>
      </w:pPr>
    </w:p>
    <w:p w:rsidR="009B0072" w:rsidRDefault="009B0072">
      <w:pPr>
        <w:jc w:val="both"/>
        <w:rPr>
          <w:color w:val="000000"/>
          <w:sz w:val="22"/>
          <w:szCs w:val="22"/>
        </w:rPr>
      </w:pPr>
    </w:p>
    <w:p w:rsidR="009B0072" w:rsidRDefault="009B0072">
      <w:pPr>
        <w:jc w:val="both"/>
        <w:rPr>
          <w:color w:val="000000"/>
          <w:sz w:val="22"/>
          <w:szCs w:val="22"/>
        </w:rPr>
      </w:pPr>
    </w:p>
    <w:p w:rsidR="009B0072" w:rsidRDefault="009B0072">
      <w:pPr>
        <w:jc w:val="both"/>
        <w:rPr>
          <w:color w:val="000000"/>
          <w:sz w:val="22"/>
          <w:szCs w:val="22"/>
        </w:rPr>
      </w:pPr>
    </w:p>
    <w:p w:rsidR="009B0072" w:rsidRDefault="00715CD1">
      <w:pPr>
        <w:pStyle w:val="Paragraphedeliste"/>
        <w:numPr>
          <w:ilvl w:val="0"/>
          <w:numId w:val="40"/>
        </w:numPr>
        <w:tabs>
          <w:tab w:val="left" w:pos="360"/>
        </w:tabs>
        <w:jc w:val="both"/>
        <w:rPr>
          <w:b/>
          <w:noProof/>
          <w:color w:val="000000"/>
          <w:sz w:val="22"/>
          <w:szCs w:val="22"/>
        </w:rPr>
      </w:pPr>
      <w:r>
        <w:rPr>
          <w:b/>
          <w:noProof/>
          <w:color w:val="000000"/>
          <w:sz w:val="22"/>
          <w:szCs w:val="22"/>
        </w:rPr>
        <w:lastRenderedPageBreak/>
        <w:t>HORAIRE MINIMUM DE L’UNITE D’ENSEIGNEMENT</w:t>
      </w:r>
    </w:p>
    <w:p w:rsidR="009B0072" w:rsidRDefault="009B0072">
      <w:pPr>
        <w:numPr>
          <w:ilvl w:val="12"/>
          <w:numId w:val="0"/>
        </w:numPr>
        <w:ind w:right="708" w:hanging="708"/>
        <w:jc w:val="both"/>
        <w:rPr>
          <w:color w:val="000000"/>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3382"/>
        <w:gridCol w:w="1701"/>
        <w:gridCol w:w="1701"/>
        <w:gridCol w:w="1488"/>
      </w:tblGrid>
      <w:tr w:rsidR="009B0072">
        <w:trPr>
          <w:jc w:val="center"/>
        </w:trPr>
        <w:tc>
          <w:tcPr>
            <w:tcW w:w="3382" w:type="dxa"/>
            <w:tcBorders>
              <w:top w:val="single" w:sz="12" w:space="0" w:color="auto"/>
              <w:left w:val="single" w:sz="12" w:space="0" w:color="auto"/>
              <w:bottom w:val="single" w:sz="12" w:space="0" w:color="auto"/>
              <w:right w:val="single" w:sz="6" w:space="0" w:color="auto"/>
            </w:tcBorders>
            <w:vAlign w:val="center"/>
          </w:tcPr>
          <w:p w:rsidR="009B0072" w:rsidRDefault="00715CD1">
            <w:pPr>
              <w:pStyle w:val="Paragraphedeliste"/>
              <w:numPr>
                <w:ilvl w:val="1"/>
                <w:numId w:val="40"/>
              </w:numPr>
              <w:spacing w:before="120"/>
              <w:ind w:left="479"/>
              <w:jc w:val="both"/>
              <w:rPr>
                <w:b/>
                <w:color w:val="000000"/>
                <w:sz w:val="22"/>
                <w:szCs w:val="22"/>
              </w:rPr>
            </w:pPr>
            <w:r>
              <w:rPr>
                <w:b/>
                <w:color w:val="000000"/>
                <w:sz w:val="22"/>
                <w:szCs w:val="22"/>
              </w:rPr>
              <w:t>Dénomination du cours</w:t>
            </w:r>
          </w:p>
        </w:tc>
        <w:tc>
          <w:tcPr>
            <w:tcW w:w="1701" w:type="dxa"/>
            <w:tcBorders>
              <w:top w:val="single" w:sz="12" w:space="0" w:color="auto"/>
              <w:left w:val="single" w:sz="6" w:space="0" w:color="auto"/>
              <w:bottom w:val="single" w:sz="12" w:space="0" w:color="auto"/>
              <w:right w:val="single" w:sz="6" w:space="0" w:color="auto"/>
            </w:tcBorders>
            <w:vAlign w:val="center"/>
          </w:tcPr>
          <w:p w:rsidR="009B0072" w:rsidRDefault="00715CD1">
            <w:pPr>
              <w:jc w:val="both"/>
              <w:rPr>
                <w:b/>
                <w:color w:val="000000"/>
                <w:sz w:val="22"/>
                <w:szCs w:val="22"/>
              </w:rPr>
            </w:pPr>
            <w:r>
              <w:rPr>
                <w:b/>
                <w:color w:val="000000"/>
                <w:sz w:val="22"/>
                <w:szCs w:val="22"/>
              </w:rPr>
              <w:t>Classement</w:t>
            </w:r>
          </w:p>
        </w:tc>
        <w:tc>
          <w:tcPr>
            <w:tcW w:w="1701" w:type="dxa"/>
            <w:tcBorders>
              <w:top w:val="single" w:sz="12" w:space="0" w:color="auto"/>
              <w:left w:val="single" w:sz="6" w:space="0" w:color="auto"/>
              <w:bottom w:val="single" w:sz="12" w:space="0" w:color="auto"/>
              <w:right w:val="single" w:sz="6" w:space="0" w:color="auto"/>
            </w:tcBorders>
            <w:vAlign w:val="center"/>
          </w:tcPr>
          <w:p w:rsidR="009B0072" w:rsidRDefault="00715CD1">
            <w:pPr>
              <w:jc w:val="both"/>
              <w:rPr>
                <w:b/>
                <w:color w:val="000000"/>
                <w:sz w:val="22"/>
                <w:szCs w:val="22"/>
              </w:rPr>
            </w:pPr>
            <w:r>
              <w:rPr>
                <w:b/>
                <w:color w:val="000000"/>
                <w:sz w:val="22"/>
                <w:szCs w:val="22"/>
              </w:rPr>
              <w:t>Code U</w:t>
            </w:r>
          </w:p>
        </w:tc>
        <w:tc>
          <w:tcPr>
            <w:tcW w:w="1488" w:type="dxa"/>
            <w:tcBorders>
              <w:top w:val="single" w:sz="12" w:space="0" w:color="auto"/>
              <w:left w:val="single" w:sz="6" w:space="0" w:color="auto"/>
              <w:bottom w:val="single" w:sz="12" w:space="0" w:color="auto"/>
              <w:right w:val="single" w:sz="12" w:space="0" w:color="auto"/>
            </w:tcBorders>
            <w:vAlign w:val="center"/>
          </w:tcPr>
          <w:p w:rsidR="009B0072" w:rsidRDefault="00715CD1">
            <w:pPr>
              <w:jc w:val="both"/>
              <w:rPr>
                <w:b/>
                <w:color w:val="000000"/>
                <w:sz w:val="22"/>
                <w:szCs w:val="22"/>
              </w:rPr>
            </w:pPr>
            <w:r>
              <w:rPr>
                <w:b/>
                <w:color w:val="000000"/>
                <w:sz w:val="22"/>
                <w:szCs w:val="22"/>
              </w:rPr>
              <w:t>Nombre de périodes</w:t>
            </w:r>
          </w:p>
        </w:tc>
      </w:tr>
      <w:tr w:rsidR="009B0072">
        <w:trPr>
          <w:trHeight w:val="216"/>
          <w:jc w:val="center"/>
        </w:trPr>
        <w:tc>
          <w:tcPr>
            <w:tcW w:w="3382" w:type="dxa"/>
            <w:tcBorders>
              <w:top w:val="nil"/>
              <w:left w:val="single" w:sz="12" w:space="0" w:color="auto"/>
              <w:bottom w:val="single" w:sz="6" w:space="0" w:color="auto"/>
              <w:right w:val="single" w:sz="6" w:space="0" w:color="auto"/>
            </w:tcBorders>
            <w:vAlign w:val="center"/>
          </w:tcPr>
          <w:p w:rsidR="009B0072" w:rsidRDefault="00715CD1">
            <w:pPr>
              <w:ind w:left="354"/>
              <w:jc w:val="both"/>
              <w:rPr>
                <w:color w:val="000000"/>
                <w:sz w:val="22"/>
                <w:szCs w:val="22"/>
              </w:rPr>
            </w:pPr>
            <w:r>
              <w:rPr>
                <w:color w:val="000000"/>
                <w:sz w:val="22"/>
                <w:szCs w:val="22"/>
              </w:rPr>
              <w:t>Approches thérapeutiques</w:t>
            </w:r>
          </w:p>
        </w:tc>
        <w:tc>
          <w:tcPr>
            <w:tcW w:w="1701" w:type="dxa"/>
            <w:tcBorders>
              <w:top w:val="nil"/>
              <w:left w:val="single" w:sz="6" w:space="0" w:color="auto"/>
              <w:bottom w:val="single" w:sz="6" w:space="0" w:color="auto"/>
              <w:right w:val="single" w:sz="6" w:space="0" w:color="auto"/>
            </w:tcBorders>
            <w:vAlign w:val="center"/>
          </w:tcPr>
          <w:p w:rsidR="009B0072" w:rsidRDefault="00715CD1">
            <w:pPr>
              <w:jc w:val="center"/>
              <w:rPr>
                <w:color w:val="000000"/>
                <w:sz w:val="22"/>
                <w:szCs w:val="22"/>
              </w:rPr>
            </w:pPr>
            <w:r>
              <w:rPr>
                <w:color w:val="000000"/>
                <w:sz w:val="22"/>
                <w:szCs w:val="22"/>
              </w:rPr>
              <w:t>CT</w:t>
            </w:r>
          </w:p>
        </w:tc>
        <w:tc>
          <w:tcPr>
            <w:tcW w:w="1701" w:type="dxa"/>
            <w:tcBorders>
              <w:top w:val="nil"/>
              <w:left w:val="single" w:sz="6" w:space="0" w:color="auto"/>
              <w:bottom w:val="single" w:sz="6" w:space="0" w:color="auto"/>
              <w:right w:val="single" w:sz="6" w:space="0" w:color="auto"/>
            </w:tcBorders>
            <w:vAlign w:val="center"/>
          </w:tcPr>
          <w:p w:rsidR="009B0072" w:rsidRDefault="00715CD1">
            <w:pPr>
              <w:jc w:val="center"/>
              <w:rPr>
                <w:color w:val="000000"/>
                <w:sz w:val="22"/>
                <w:szCs w:val="22"/>
              </w:rPr>
            </w:pPr>
            <w:r>
              <w:rPr>
                <w:color w:val="000000"/>
                <w:sz w:val="22"/>
                <w:szCs w:val="22"/>
              </w:rPr>
              <w:t>B</w:t>
            </w:r>
          </w:p>
        </w:tc>
        <w:tc>
          <w:tcPr>
            <w:tcW w:w="1488" w:type="dxa"/>
            <w:tcBorders>
              <w:top w:val="nil"/>
              <w:left w:val="single" w:sz="6" w:space="0" w:color="auto"/>
              <w:bottom w:val="single" w:sz="6" w:space="0" w:color="auto"/>
              <w:right w:val="single" w:sz="12" w:space="0" w:color="auto"/>
            </w:tcBorders>
            <w:vAlign w:val="center"/>
          </w:tcPr>
          <w:p w:rsidR="009B0072" w:rsidRDefault="00715CD1">
            <w:pPr>
              <w:jc w:val="center"/>
              <w:rPr>
                <w:color w:val="000000"/>
                <w:sz w:val="22"/>
                <w:szCs w:val="22"/>
              </w:rPr>
            </w:pPr>
            <w:r>
              <w:rPr>
                <w:color w:val="000000"/>
                <w:sz w:val="22"/>
                <w:szCs w:val="22"/>
              </w:rPr>
              <w:t xml:space="preserve"> 48</w:t>
            </w:r>
          </w:p>
        </w:tc>
      </w:tr>
      <w:tr w:rsidR="009B0072">
        <w:trPr>
          <w:jc w:val="center"/>
        </w:trPr>
        <w:tc>
          <w:tcPr>
            <w:tcW w:w="3382" w:type="dxa"/>
            <w:tcBorders>
              <w:top w:val="nil"/>
              <w:left w:val="single" w:sz="12" w:space="0" w:color="auto"/>
              <w:bottom w:val="single" w:sz="6" w:space="0" w:color="auto"/>
              <w:right w:val="single" w:sz="6" w:space="0" w:color="auto"/>
            </w:tcBorders>
            <w:vAlign w:val="center"/>
          </w:tcPr>
          <w:p w:rsidR="009B0072" w:rsidRDefault="00715CD1">
            <w:pPr>
              <w:ind w:left="354"/>
              <w:jc w:val="both"/>
              <w:rPr>
                <w:color w:val="000000"/>
                <w:sz w:val="22"/>
                <w:szCs w:val="22"/>
              </w:rPr>
            </w:pPr>
            <w:r>
              <w:rPr>
                <w:color w:val="000000"/>
                <w:sz w:val="22"/>
                <w:szCs w:val="22"/>
              </w:rPr>
              <w:t>Neurobiologie</w:t>
            </w:r>
          </w:p>
        </w:tc>
        <w:tc>
          <w:tcPr>
            <w:tcW w:w="1701" w:type="dxa"/>
            <w:tcBorders>
              <w:top w:val="nil"/>
              <w:left w:val="single" w:sz="6" w:space="0" w:color="auto"/>
              <w:bottom w:val="single" w:sz="6" w:space="0" w:color="auto"/>
              <w:right w:val="single" w:sz="6" w:space="0" w:color="auto"/>
            </w:tcBorders>
            <w:vAlign w:val="center"/>
          </w:tcPr>
          <w:p w:rsidR="009B0072" w:rsidRDefault="00715CD1">
            <w:pPr>
              <w:jc w:val="center"/>
              <w:rPr>
                <w:color w:val="000000"/>
                <w:sz w:val="22"/>
                <w:szCs w:val="22"/>
              </w:rPr>
            </w:pPr>
            <w:r>
              <w:rPr>
                <w:color w:val="000000"/>
                <w:sz w:val="22"/>
                <w:szCs w:val="22"/>
              </w:rPr>
              <w:t>CT</w:t>
            </w:r>
          </w:p>
        </w:tc>
        <w:tc>
          <w:tcPr>
            <w:tcW w:w="1701" w:type="dxa"/>
            <w:tcBorders>
              <w:top w:val="nil"/>
              <w:left w:val="single" w:sz="6" w:space="0" w:color="auto"/>
              <w:bottom w:val="single" w:sz="6" w:space="0" w:color="auto"/>
              <w:right w:val="single" w:sz="6" w:space="0" w:color="auto"/>
            </w:tcBorders>
            <w:vAlign w:val="center"/>
          </w:tcPr>
          <w:p w:rsidR="009B0072" w:rsidRDefault="00715CD1">
            <w:pPr>
              <w:jc w:val="center"/>
              <w:rPr>
                <w:color w:val="000000"/>
                <w:sz w:val="22"/>
                <w:szCs w:val="22"/>
              </w:rPr>
            </w:pPr>
            <w:r>
              <w:rPr>
                <w:color w:val="000000"/>
                <w:sz w:val="22"/>
                <w:szCs w:val="22"/>
              </w:rPr>
              <w:t>B</w:t>
            </w:r>
          </w:p>
        </w:tc>
        <w:tc>
          <w:tcPr>
            <w:tcW w:w="1488" w:type="dxa"/>
            <w:tcBorders>
              <w:top w:val="nil"/>
              <w:left w:val="single" w:sz="6" w:space="0" w:color="auto"/>
              <w:bottom w:val="single" w:sz="6" w:space="0" w:color="auto"/>
              <w:right w:val="single" w:sz="12" w:space="0" w:color="auto"/>
            </w:tcBorders>
            <w:vAlign w:val="center"/>
          </w:tcPr>
          <w:p w:rsidR="009B0072" w:rsidRDefault="00715CD1">
            <w:pPr>
              <w:jc w:val="center"/>
              <w:rPr>
                <w:color w:val="000000"/>
                <w:sz w:val="22"/>
                <w:szCs w:val="22"/>
              </w:rPr>
            </w:pPr>
            <w:r>
              <w:rPr>
                <w:color w:val="000000"/>
                <w:sz w:val="22"/>
                <w:szCs w:val="22"/>
              </w:rPr>
              <w:t xml:space="preserve"> 16</w:t>
            </w:r>
          </w:p>
        </w:tc>
      </w:tr>
      <w:tr w:rsidR="009B0072">
        <w:trPr>
          <w:jc w:val="center"/>
        </w:trPr>
        <w:tc>
          <w:tcPr>
            <w:tcW w:w="3382" w:type="dxa"/>
            <w:tcBorders>
              <w:top w:val="nil"/>
              <w:left w:val="single" w:sz="12" w:space="0" w:color="auto"/>
              <w:bottom w:val="single" w:sz="6" w:space="0" w:color="auto"/>
              <w:right w:val="single" w:sz="6" w:space="0" w:color="auto"/>
            </w:tcBorders>
            <w:vAlign w:val="center"/>
          </w:tcPr>
          <w:p w:rsidR="009B0072" w:rsidRDefault="00715CD1">
            <w:pPr>
              <w:ind w:left="354"/>
              <w:jc w:val="both"/>
              <w:rPr>
                <w:color w:val="000000"/>
                <w:sz w:val="22"/>
                <w:szCs w:val="22"/>
              </w:rPr>
            </w:pPr>
            <w:r>
              <w:rPr>
                <w:color w:val="000000"/>
                <w:sz w:val="22"/>
                <w:szCs w:val="22"/>
              </w:rPr>
              <w:t>Questions de pharmacologie</w:t>
            </w:r>
          </w:p>
        </w:tc>
        <w:tc>
          <w:tcPr>
            <w:tcW w:w="1701" w:type="dxa"/>
            <w:tcBorders>
              <w:top w:val="nil"/>
              <w:left w:val="single" w:sz="6" w:space="0" w:color="auto"/>
              <w:bottom w:val="single" w:sz="6" w:space="0" w:color="auto"/>
              <w:right w:val="single" w:sz="6" w:space="0" w:color="auto"/>
            </w:tcBorders>
            <w:vAlign w:val="center"/>
          </w:tcPr>
          <w:p w:rsidR="009B0072" w:rsidRDefault="00715CD1">
            <w:pPr>
              <w:jc w:val="center"/>
              <w:rPr>
                <w:color w:val="000000"/>
                <w:sz w:val="22"/>
                <w:szCs w:val="22"/>
              </w:rPr>
            </w:pPr>
            <w:r>
              <w:rPr>
                <w:color w:val="000000"/>
                <w:sz w:val="22"/>
                <w:szCs w:val="22"/>
              </w:rPr>
              <w:t>CT</w:t>
            </w:r>
          </w:p>
        </w:tc>
        <w:tc>
          <w:tcPr>
            <w:tcW w:w="1701" w:type="dxa"/>
            <w:tcBorders>
              <w:top w:val="nil"/>
              <w:left w:val="single" w:sz="6" w:space="0" w:color="auto"/>
              <w:bottom w:val="single" w:sz="6" w:space="0" w:color="auto"/>
              <w:right w:val="single" w:sz="6" w:space="0" w:color="auto"/>
            </w:tcBorders>
            <w:vAlign w:val="center"/>
          </w:tcPr>
          <w:p w:rsidR="009B0072" w:rsidRDefault="00715CD1">
            <w:pPr>
              <w:jc w:val="center"/>
              <w:rPr>
                <w:color w:val="000000"/>
                <w:sz w:val="22"/>
                <w:szCs w:val="22"/>
              </w:rPr>
            </w:pPr>
            <w:r>
              <w:rPr>
                <w:color w:val="000000"/>
                <w:sz w:val="22"/>
                <w:szCs w:val="22"/>
              </w:rPr>
              <w:t>B</w:t>
            </w:r>
          </w:p>
        </w:tc>
        <w:tc>
          <w:tcPr>
            <w:tcW w:w="1488" w:type="dxa"/>
            <w:tcBorders>
              <w:top w:val="nil"/>
              <w:left w:val="single" w:sz="6" w:space="0" w:color="auto"/>
              <w:bottom w:val="single" w:sz="6" w:space="0" w:color="auto"/>
              <w:right w:val="single" w:sz="12" w:space="0" w:color="auto"/>
            </w:tcBorders>
            <w:vAlign w:val="center"/>
          </w:tcPr>
          <w:p w:rsidR="009B0072" w:rsidRDefault="00715CD1">
            <w:pPr>
              <w:jc w:val="center"/>
              <w:rPr>
                <w:color w:val="000000"/>
                <w:sz w:val="22"/>
                <w:szCs w:val="22"/>
              </w:rPr>
            </w:pPr>
            <w:r>
              <w:rPr>
                <w:color w:val="000000"/>
                <w:sz w:val="22"/>
                <w:szCs w:val="22"/>
              </w:rPr>
              <w:t xml:space="preserve"> 12</w:t>
            </w:r>
          </w:p>
        </w:tc>
      </w:tr>
      <w:tr w:rsidR="009B0072">
        <w:trPr>
          <w:jc w:val="center"/>
        </w:trPr>
        <w:tc>
          <w:tcPr>
            <w:tcW w:w="5083" w:type="dxa"/>
            <w:gridSpan w:val="2"/>
            <w:tcBorders>
              <w:top w:val="single" w:sz="6" w:space="0" w:color="auto"/>
              <w:left w:val="single" w:sz="12" w:space="0" w:color="auto"/>
              <w:bottom w:val="nil"/>
              <w:right w:val="single" w:sz="6" w:space="0" w:color="auto"/>
            </w:tcBorders>
          </w:tcPr>
          <w:p w:rsidR="009B0072" w:rsidRDefault="00715CD1">
            <w:pPr>
              <w:pStyle w:val="Paragraphedeliste"/>
              <w:numPr>
                <w:ilvl w:val="1"/>
                <w:numId w:val="40"/>
              </w:numPr>
              <w:spacing w:before="120"/>
              <w:ind w:left="479"/>
              <w:jc w:val="both"/>
              <w:rPr>
                <w:b/>
                <w:color w:val="000000"/>
                <w:sz w:val="22"/>
                <w:szCs w:val="22"/>
              </w:rPr>
            </w:pPr>
            <w:r>
              <w:rPr>
                <w:b/>
                <w:color w:val="000000"/>
                <w:sz w:val="22"/>
                <w:szCs w:val="22"/>
              </w:rPr>
              <w:t>Part d’autonomie</w:t>
            </w:r>
          </w:p>
        </w:tc>
        <w:tc>
          <w:tcPr>
            <w:tcW w:w="1701" w:type="dxa"/>
            <w:tcBorders>
              <w:top w:val="single" w:sz="6" w:space="0" w:color="auto"/>
              <w:left w:val="single" w:sz="6" w:space="0" w:color="auto"/>
              <w:bottom w:val="nil"/>
              <w:right w:val="single" w:sz="6" w:space="0" w:color="auto"/>
            </w:tcBorders>
          </w:tcPr>
          <w:p w:rsidR="009B0072" w:rsidRDefault="00715CD1">
            <w:pPr>
              <w:jc w:val="center"/>
              <w:rPr>
                <w:color w:val="000000"/>
                <w:sz w:val="22"/>
                <w:szCs w:val="22"/>
              </w:rPr>
            </w:pPr>
            <w:r>
              <w:rPr>
                <w:color w:val="000000"/>
                <w:sz w:val="22"/>
                <w:szCs w:val="22"/>
              </w:rPr>
              <w:t>P</w:t>
            </w:r>
          </w:p>
        </w:tc>
        <w:tc>
          <w:tcPr>
            <w:tcW w:w="1488" w:type="dxa"/>
            <w:tcBorders>
              <w:top w:val="single" w:sz="6" w:space="0" w:color="auto"/>
              <w:left w:val="single" w:sz="6" w:space="0" w:color="auto"/>
              <w:bottom w:val="nil"/>
              <w:right w:val="single" w:sz="12" w:space="0" w:color="auto"/>
            </w:tcBorders>
          </w:tcPr>
          <w:p w:rsidR="009B0072" w:rsidRDefault="00715CD1">
            <w:pPr>
              <w:jc w:val="center"/>
              <w:rPr>
                <w:color w:val="000000"/>
                <w:sz w:val="22"/>
                <w:szCs w:val="22"/>
              </w:rPr>
            </w:pPr>
            <w:r>
              <w:rPr>
                <w:color w:val="000000"/>
                <w:sz w:val="22"/>
                <w:szCs w:val="22"/>
              </w:rPr>
              <w:t xml:space="preserve"> 19</w:t>
            </w:r>
          </w:p>
        </w:tc>
      </w:tr>
      <w:tr w:rsidR="009B0072">
        <w:trPr>
          <w:jc w:val="center"/>
        </w:trPr>
        <w:tc>
          <w:tcPr>
            <w:tcW w:w="5083" w:type="dxa"/>
            <w:gridSpan w:val="2"/>
            <w:tcBorders>
              <w:top w:val="single" w:sz="12" w:space="0" w:color="auto"/>
              <w:left w:val="single" w:sz="12" w:space="0" w:color="auto"/>
              <w:bottom w:val="single" w:sz="12" w:space="0" w:color="auto"/>
              <w:right w:val="nil"/>
            </w:tcBorders>
          </w:tcPr>
          <w:p w:rsidR="009B0072" w:rsidRDefault="00715CD1">
            <w:pPr>
              <w:tabs>
                <w:tab w:val="left" w:pos="625"/>
                <w:tab w:val="left" w:pos="936"/>
              </w:tabs>
              <w:ind w:hanging="111"/>
              <w:jc w:val="both"/>
              <w:rPr>
                <w:b/>
                <w:color w:val="000000"/>
                <w:sz w:val="22"/>
                <w:szCs w:val="22"/>
              </w:rPr>
            </w:pPr>
            <w:r>
              <w:rPr>
                <w:b/>
                <w:color w:val="000000"/>
                <w:sz w:val="22"/>
                <w:szCs w:val="22"/>
              </w:rPr>
              <w:t>Total des périodes</w:t>
            </w:r>
          </w:p>
        </w:tc>
        <w:tc>
          <w:tcPr>
            <w:tcW w:w="1701" w:type="dxa"/>
            <w:tcBorders>
              <w:top w:val="single" w:sz="12" w:space="0" w:color="auto"/>
              <w:left w:val="nil"/>
              <w:bottom w:val="single" w:sz="12" w:space="0" w:color="auto"/>
              <w:right w:val="nil"/>
            </w:tcBorders>
          </w:tcPr>
          <w:p w:rsidR="009B0072" w:rsidRDefault="009B0072">
            <w:pPr>
              <w:ind w:left="709"/>
              <w:jc w:val="both"/>
              <w:rPr>
                <w:color w:val="FF6600"/>
                <w:sz w:val="22"/>
                <w:szCs w:val="22"/>
              </w:rPr>
            </w:pPr>
          </w:p>
        </w:tc>
        <w:tc>
          <w:tcPr>
            <w:tcW w:w="1488" w:type="dxa"/>
            <w:tcBorders>
              <w:top w:val="single" w:sz="12" w:space="0" w:color="auto"/>
              <w:left w:val="single" w:sz="6" w:space="0" w:color="auto"/>
              <w:bottom w:val="single" w:sz="12" w:space="0" w:color="auto"/>
              <w:right w:val="single" w:sz="12" w:space="0" w:color="auto"/>
            </w:tcBorders>
          </w:tcPr>
          <w:p w:rsidR="009B0072" w:rsidRDefault="00715CD1">
            <w:pPr>
              <w:jc w:val="center"/>
              <w:rPr>
                <w:b/>
                <w:color w:val="000000"/>
                <w:sz w:val="22"/>
                <w:szCs w:val="22"/>
              </w:rPr>
            </w:pPr>
            <w:r>
              <w:rPr>
                <w:b/>
                <w:color w:val="000000"/>
                <w:sz w:val="22"/>
                <w:szCs w:val="22"/>
              </w:rPr>
              <w:t xml:space="preserve"> 95</w:t>
            </w:r>
          </w:p>
        </w:tc>
      </w:tr>
    </w:tbl>
    <w:p w:rsidR="009B0072" w:rsidRDefault="009B0072">
      <w:pPr>
        <w:jc w:val="both"/>
        <w:rPr>
          <w:color w:val="000000"/>
          <w:sz w:val="22"/>
          <w:szCs w:val="22"/>
        </w:rPr>
      </w:pPr>
    </w:p>
    <w:p w:rsidR="009B0072" w:rsidRDefault="009B0072">
      <w:pPr>
        <w:ind w:left="284" w:firstLine="76"/>
        <w:jc w:val="both"/>
        <w:rPr>
          <w:color w:val="000000"/>
          <w:sz w:val="22"/>
          <w:szCs w:val="22"/>
        </w:rPr>
      </w:pPr>
    </w:p>
    <w:p w:rsidR="009B0072" w:rsidRDefault="009B0072"/>
    <w:sectPr w:rsidR="009B0072" w:rsidSect="009B0072">
      <w:footerReference w:type="default" r:id="rId7"/>
      <w:pgSz w:w="11906" w:h="16838"/>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072" w:rsidRDefault="00715CD1">
      <w:r>
        <w:separator/>
      </w:r>
    </w:p>
  </w:endnote>
  <w:endnote w:type="continuationSeparator" w:id="0">
    <w:p w:rsidR="009B0072" w:rsidRDefault="00715C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erif">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464278783"/>
      <w:docPartObj>
        <w:docPartGallery w:val="Page Numbers (Bottom of Page)"/>
        <w:docPartUnique/>
      </w:docPartObj>
    </w:sdtPr>
    <w:sdtContent>
      <w:sdt>
        <w:sdtPr>
          <w:rPr>
            <w:sz w:val="18"/>
            <w:szCs w:val="18"/>
          </w:rPr>
          <w:id w:val="-1769616900"/>
          <w:docPartObj>
            <w:docPartGallery w:val="Page Numbers (Top of Page)"/>
            <w:docPartUnique/>
          </w:docPartObj>
        </w:sdtPr>
        <w:sdtContent>
          <w:p w:rsidR="009B0072" w:rsidRDefault="00715CD1">
            <w:pPr>
              <w:pStyle w:val="Pieddepage"/>
              <w:ind w:left="-284"/>
              <w:jc w:val="right"/>
              <w:rPr>
                <w:sz w:val="18"/>
                <w:szCs w:val="18"/>
              </w:rPr>
            </w:pPr>
            <w:r>
              <w:rPr>
                <w:sz w:val="18"/>
                <w:szCs w:val="18"/>
              </w:rPr>
              <w:t>Approches thérapeutiques</w:t>
            </w:r>
            <w:r>
              <w:rPr>
                <w:sz w:val="18"/>
                <w:szCs w:val="18"/>
              </w:rPr>
              <w:tab/>
            </w:r>
            <w:r>
              <w:rPr>
                <w:sz w:val="18"/>
                <w:szCs w:val="18"/>
              </w:rPr>
              <w:tab/>
              <w:t xml:space="preserve">Page </w:t>
            </w:r>
            <w:r w:rsidR="009B0072">
              <w:rPr>
                <w:bCs/>
                <w:sz w:val="18"/>
                <w:szCs w:val="18"/>
              </w:rPr>
              <w:fldChar w:fldCharType="begin"/>
            </w:r>
            <w:r>
              <w:rPr>
                <w:bCs/>
                <w:sz w:val="18"/>
                <w:szCs w:val="18"/>
              </w:rPr>
              <w:instrText>PAGE</w:instrText>
            </w:r>
            <w:r w:rsidR="009B0072">
              <w:rPr>
                <w:bCs/>
                <w:sz w:val="18"/>
                <w:szCs w:val="18"/>
              </w:rPr>
              <w:fldChar w:fldCharType="separate"/>
            </w:r>
            <w:r>
              <w:rPr>
                <w:bCs/>
                <w:noProof/>
                <w:sz w:val="18"/>
                <w:szCs w:val="18"/>
              </w:rPr>
              <w:t>5</w:t>
            </w:r>
            <w:r w:rsidR="009B0072">
              <w:rPr>
                <w:bCs/>
                <w:sz w:val="18"/>
                <w:szCs w:val="18"/>
              </w:rPr>
              <w:fldChar w:fldCharType="end"/>
            </w:r>
            <w:r>
              <w:rPr>
                <w:sz w:val="18"/>
                <w:szCs w:val="18"/>
              </w:rPr>
              <w:t xml:space="preserve"> sur </w:t>
            </w:r>
            <w:r w:rsidR="009B0072">
              <w:rPr>
                <w:bCs/>
                <w:sz w:val="18"/>
                <w:szCs w:val="18"/>
              </w:rPr>
              <w:fldChar w:fldCharType="begin"/>
            </w:r>
            <w:r>
              <w:rPr>
                <w:bCs/>
                <w:sz w:val="18"/>
                <w:szCs w:val="18"/>
              </w:rPr>
              <w:instrText>NUMPAGES</w:instrText>
            </w:r>
            <w:r w:rsidR="009B0072">
              <w:rPr>
                <w:bCs/>
                <w:sz w:val="18"/>
                <w:szCs w:val="18"/>
              </w:rPr>
              <w:fldChar w:fldCharType="separate"/>
            </w:r>
            <w:r>
              <w:rPr>
                <w:bCs/>
                <w:noProof/>
                <w:sz w:val="18"/>
                <w:szCs w:val="18"/>
              </w:rPr>
              <w:t>5</w:t>
            </w:r>
            <w:r w:rsidR="009B0072">
              <w:rPr>
                <w:bCs/>
                <w:sz w:val="18"/>
                <w:szCs w:val="18"/>
              </w:rPr>
              <w:fldChar w:fldCharType="end"/>
            </w:r>
          </w:p>
        </w:sdtContent>
      </w:sdt>
    </w:sdtContent>
  </w:sdt>
  <w:p w:rsidR="009B0072" w:rsidRDefault="009B0072">
    <w:pPr>
      <w:pStyle w:val="Pieddepage"/>
      <w:rPr>
        <w:b/>
        <w:color w:val="0000FF"/>
        <w:sz w:val="18"/>
        <w:szCs w:val="18"/>
        <w:lang w:val="fr-B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072" w:rsidRDefault="00715CD1">
      <w:r>
        <w:separator/>
      </w:r>
    </w:p>
  </w:footnote>
  <w:footnote w:type="continuationSeparator" w:id="0">
    <w:p w:rsidR="009B0072" w:rsidRDefault="00715C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05D1"/>
    <w:multiLevelType w:val="hybridMultilevel"/>
    <w:tmpl w:val="8FFE8F0E"/>
    <w:lvl w:ilvl="0" w:tplc="7F4053E2">
      <w:numFmt w:val="bullet"/>
      <w:lvlText w:val=""/>
      <w:lvlJc w:val="left"/>
      <w:pPr>
        <w:tabs>
          <w:tab w:val="num" w:pos="540"/>
        </w:tabs>
        <w:ind w:left="540" w:firstLine="0"/>
      </w:pPr>
      <w:rPr>
        <w:rFonts w:ascii="Symbol" w:hAnsi="Symbol" w:hint="default"/>
        <w:b/>
        <w:i w:val="0"/>
        <w:sz w:val="18"/>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D67495D"/>
    <w:multiLevelType w:val="hybridMultilevel"/>
    <w:tmpl w:val="579A115E"/>
    <w:lvl w:ilvl="0" w:tplc="F5F682C0">
      <w:start w:val="1"/>
      <w:numFmt w:val="bullet"/>
      <w:lvlText w:val=""/>
      <w:lvlJc w:val="left"/>
      <w:pPr>
        <w:tabs>
          <w:tab w:val="num" w:pos="283"/>
        </w:tabs>
        <w:ind w:left="283" w:hanging="283"/>
      </w:pPr>
      <w:rPr>
        <w:rFonts w:ascii="Symbol" w:hAnsi="Symbol" w:hint="default"/>
        <w:sz w:val="22"/>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120A2E3F"/>
    <w:multiLevelType w:val="hybridMultilevel"/>
    <w:tmpl w:val="157CA058"/>
    <w:lvl w:ilvl="0" w:tplc="F822BCB2">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AF43B55"/>
    <w:multiLevelType w:val="multilevel"/>
    <w:tmpl w:val="47B67DF6"/>
    <w:lvl w:ilvl="0">
      <w:start w:val="1"/>
      <w:numFmt w:val="bullet"/>
      <w:lvlText w:val=""/>
      <w:lvlJc w:val="left"/>
      <w:pPr>
        <w:tabs>
          <w:tab w:val="num" w:pos="0"/>
        </w:tabs>
        <w:ind w:left="0" w:hanging="283"/>
      </w:pPr>
      <w:rPr>
        <w:rFonts w:ascii="Symbol" w:hAnsi="Symbol" w:hint="default"/>
        <w:sz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BEF59DF"/>
    <w:multiLevelType w:val="hybridMultilevel"/>
    <w:tmpl w:val="BED46FAA"/>
    <w:lvl w:ilvl="0" w:tplc="F822BCB2">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F983CBA"/>
    <w:multiLevelType w:val="multilevel"/>
    <w:tmpl w:val="7534F02C"/>
    <w:lvl w:ilvl="0">
      <w:start w:val="2"/>
      <w:numFmt w:val="decimal"/>
      <w:lvlText w:val="%1."/>
      <w:lvlJc w:val="left"/>
      <w:pPr>
        <w:tabs>
          <w:tab w:val="num" w:pos="420"/>
        </w:tabs>
        <w:ind w:left="420" w:hanging="420"/>
      </w:pPr>
      <w:rPr>
        <w:rFonts w:cs="Times New Roman"/>
      </w:rPr>
    </w:lvl>
    <w:lvl w:ilvl="1">
      <w:start w:val="1"/>
      <w:numFmt w:val="decimal"/>
      <w:lvlText w:val="%1.%2."/>
      <w:lvlJc w:val="left"/>
      <w:pPr>
        <w:tabs>
          <w:tab w:val="num" w:pos="1140"/>
        </w:tabs>
        <w:ind w:left="114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2075647D"/>
    <w:multiLevelType w:val="multilevel"/>
    <w:tmpl w:val="47B67DF6"/>
    <w:lvl w:ilvl="0">
      <w:start w:val="1"/>
      <w:numFmt w:val="bullet"/>
      <w:lvlText w:val=""/>
      <w:lvlJc w:val="left"/>
      <w:pPr>
        <w:tabs>
          <w:tab w:val="num" w:pos="0"/>
        </w:tabs>
        <w:ind w:left="0" w:hanging="283"/>
      </w:pPr>
      <w:rPr>
        <w:rFonts w:ascii="Symbol" w:hAnsi="Symbol" w:hint="default"/>
        <w:sz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10B532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2D162FB"/>
    <w:multiLevelType w:val="hybridMultilevel"/>
    <w:tmpl w:val="1B9CA262"/>
    <w:lvl w:ilvl="0" w:tplc="F822BCB2">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3732B9B"/>
    <w:multiLevelType w:val="hybridMultilevel"/>
    <w:tmpl w:val="47B67DF6"/>
    <w:lvl w:ilvl="0" w:tplc="7868AAC2">
      <w:start w:val="1"/>
      <w:numFmt w:val="bullet"/>
      <w:lvlText w:val=""/>
      <w:lvlJc w:val="left"/>
      <w:pPr>
        <w:tabs>
          <w:tab w:val="num" w:pos="0"/>
        </w:tabs>
        <w:ind w:left="0" w:hanging="283"/>
      </w:pPr>
      <w:rPr>
        <w:rFonts w:ascii="Symbol" w:hAnsi="Symbol" w:hint="default"/>
        <w:sz w:val="18"/>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27AE0AF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94B547F"/>
    <w:multiLevelType w:val="hybridMultilevel"/>
    <w:tmpl w:val="4CA0145A"/>
    <w:lvl w:ilvl="0" w:tplc="0FA2362C">
      <w:start w:val="1"/>
      <w:numFmt w:val="bullet"/>
      <w:pStyle w:val="Puce2"/>
      <w:lvlText w:val=""/>
      <w:lvlJc w:val="left"/>
      <w:pPr>
        <w:tabs>
          <w:tab w:val="num" w:pos="0"/>
        </w:tabs>
        <w:ind w:left="1985" w:hanging="284"/>
      </w:pPr>
      <w:rPr>
        <w:rFonts w:ascii="Symbol" w:hAnsi="Symbol" w:cs="Symbol" w:hint="default"/>
        <w:color w:val="auto"/>
        <w:sz w:val="18"/>
        <w:szCs w:val="1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4E15514"/>
    <w:multiLevelType w:val="hybridMultilevel"/>
    <w:tmpl w:val="469C3A2C"/>
    <w:lvl w:ilvl="0" w:tplc="9A3ED1D4">
      <w:numFmt w:val="bullet"/>
      <w:lvlText w:val=""/>
      <w:lvlJc w:val="left"/>
      <w:pPr>
        <w:tabs>
          <w:tab w:val="num" w:pos="284"/>
        </w:tabs>
        <w:ind w:left="284" w:hanging="284"/>
      </w:pPr>
      <w:rPr>
        <w:rFonts w:ascii="Symbol" w:hAnsi="Symbol" w:hint="default"/>
        <w:b/>
        <w:i w:val="0"/>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35E966EF"/>
    <w:multiLevelType w:val="multilevel"/>
    <w:tmpl w:val="7534F02C"/>
    <w:lvl w:ilvl="0">
      <w:start w:val="2"/>
      <w:numFmt w:val="decimal"/>
      <w:lvlText w:val="%1."/>
      <w:lvlJc w:val="left"/>
      <w:pPr>
        <w:tabs>
          <w:tab w:val="num" w:pos="420"/>
        </w:tabs>
        <w:ind w:left="420" w:hanging="420"/>
      </w:pPr>
      <w:rPr>
        <w:rFonts w:cs="Times New Roman"/>
      </w:rPr>
    </w:lvl>
    <w:lvl w:ilvl="1">
      <w:start w:val="1"/>
      <w:numFmt w:val="decimal"/>
      <w:lvlText w:val="%1.%2."/>
      <w:lvlJc w:val="left"/>
      <w:pPr>
        <w:tabs>
          <w:tab w:val="num" w:pos="1140"/>
        </w:tabs>
        <w:ind w:left="114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378C2321"/>
    <w:multiLevelType w:val="hybridMultilevel"/>
    <w:tmpl w:val="DF88FE56"/>
    <w:lvl w:ilvl="0" w:tplc="D304FC40">
      <w:start w:val="1"/>
      <w:numFmt w:val="bullet"/>
      <w:pStyle w:val="Puce3"/>
      <w:lvlText w:val=""/>
      <w:lvlJc w:val="left"/>
      <w:pPr>
        <w:tabs>
          <w:tab w:val="num" w:pos="0"/>
        </w:tabs>
        <w:ind w:left="1985" w:hanging="284"/>
      </w:pPr>
      <w:rPr>
        <w:rFonts w:ascii="Symbol" w:hAnsi="Symbol" w:cs="Symbol" w:hint="default"/>
        <w:color w:val="auto"/>
        <w:sz w:val="14"/>
        <w:szCs w:val="1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D467629"/>
    <w:multiLevelType w:val="singleLevel"/>
    <w:tmpl w:val="E5F454EE"/>
    <w:lvl w:ilvl="0">
      <w:numFmt w:val="bullet"/>
      <w:pStyle w:val="Puce1"/>
      <w:lvlText w:val=""/>
      <w:lvlJc w:val="left"/>
      <w:pPr>
        <w:tabs>
          <w:tab w:val="num" w:pos="927"/>
        </w:tabs>
        <w:ind w:left="851" w:hanging="284"/>
      </w:pPr>
      <w:rPr>
        <w:rFonts w:ascii="Symbol" w:hAnsi="Symbol" w:cs="Symbol" w:hint="default"/>
        <w:color w:val="auto"/>
        <w:sz w:val="22"/>
        <w:szCs w:val="22"/>
      </w:rPr>
    </w:lvl>
  </w:abstractNum>
  <w:abstractNum w:abstractNumId="16">
    <w:nsid w:val="3D7D21E0"/>
    <w:multiLevelType w:val="hybridMultilevel"/>
    <w:tmpl w:val="A694F1F6"/>
    <w:name w:val="WW8Num322"/>
    <w:lvl w:ilvl="0" w:tplc="1AFED34A">
      <w:numFmt w:val="bullet"/>
      <w:lvlText w:val=""/>
      <w:lvlJc w:val="left"/>
      <w:pPr>
        <w:tabs>
          <w:tab w:val="num" w:pos="567"/>
        </w:tabs>
        <w:ind w:left="567" w:firstLine="0"/>
      </w:pPr>
      <w:rPr>
        <w:rFonts w:ascii="Symbol" w:hAnsi="Symbol" w:hint="default"/>
        <w:b/>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D995FD9"/>
    <w:multiLevelType w:val="multilevel"/>
    <w:tmpl w:val="579A115E"/>
    <w:lvl w:ilvl="0">
      <w:start w:val="1"/>
      <w:numFmt w:val="bullet"/>
      <w:lvlText w:val=""/>
      <w:lvlJc w:val="left"/>
      <w:pPr>
        <w:tabs>
          <w:tab w:val="num" w:pos="283"/>
        </w:tabs>
        <w:ind w:left="283" w:hanging="283"/>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FAB4F5F"/>
    <w:multiLevelType w:val="hybridMultilevel"/>
    <w:tmpl w:val="4D4A8DF8"/>
    <w:lvl w:ilvl="0" w:tplc="D9120FF6">
      <w:numFmt w:val="bullet"/>
      <w:lvlText w:val=""/>
      <w:lvlJc w:val="left"/>
      <w:pPr>
        <w:tabs>
          <w:tab w:val="num" w:pos="567"/>
        </w:tabs>
        <w:ind w:left="567" w:firstLine="0"/>
      </w:pPr>
      <w:rPr>
        <w:rFonts w:ascii="Symbol" w:hAnsi="Symbol" w:hint="default"/>
        <w:b/>
        <w:i w:val="0"/>
        <w:sz w:val="20"/>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9">
    <w:nsid w:val="424F01BE"/>
    <w:multiLevelType w:val="hybridMultilevel"/>
    <w:tmpl w:val="C0A4DCEA"/>
    <w:lvl w:ilvl="0" w:tplc="89200D98">
      <w:numFmt w:val="bullet"/>
      <w:lvlText w:val=""/>
      <w:lvlJc w:val="left"/>
      <w:pPr>
        <w:tabs>
          <w:tab w:val="num" w:pos="567"/>
        </w:tabs>
        <w:ind w:left="567" w:firstLine="0"/>
      </w:pPr>
      <w:rPr>
        <w:rFonts w:ascii="Symbol" w:hAnsi="Symbol" w:hint="default"/>
        <w:b/>
        <w:i w:val="0"/>
        <w:strike w:val="0"/>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45271E91"/>
    <w:multiLevelType w:val="hybridMultilevel"/>
    <w:tmpl w:val="8CE6D996"/>
    <w:lvl w:ilvl="0" w:tplc="3EEE88CE">
      <w:start w:val="1"/>
      <w:numFmt w:val="bullet"/>
      <w:lvlText w:val="-"/>
      <w:lvlJc w:val="left"/>
      <w:pPr>
        <w:tabs>
          <w:tab w:val="num" w:pos="540"/>
        </w:tabs>
        <w:ind w:left="540" w:firstLine="0"/>
      </w:pPr>
      <w:rPr>
        <w:rFonts w:ascii="Arial" w:hAnsi="Arial" w:hint="default"/>
        <w:b/>
        <w:i w:val="0"/>
        <w:sz w:val="18"/>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46781E14"/>
    <w:multiLevelType w:val="hybridMultilevel"/>
    <w:tmpl w:val="1B30569E"/>
    <w:lvl w:ilvl="0" w:tplc="F822BCB2">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97B3D15"/>
    <w:multiLevelType w:val="multilevel"/>
    <w:tmpl w:val="B44EA7D4"/>
    <w:lvl w:ilvl="0">
      <w:numFmt w:val="bullet"/>
      <w:lvlText w:val=""/>
      <w:lvlJc w:val="left"/>
      <w:pPr>
        <w:tabs>
          <w:tab w:val="num" w:pos="540"/>
        </w:tabs>
        <w:ind w:left="540" w:firstLine="0"/>
      </w:pPr>
      <w:rPr>
        <w:rFonts w:ascii="Symbol" w:hAnsi="Symbol" w:hint="default"/>
        <w:b/>
        <w:i w:val="0"/>
        <w:sz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9BC0435"/>
    <w:multiLevelType w:val="hybridMultilevel"/>
    <w:tmpl w:val="4CF85EEE"/>
    <w:lvl w:ilvl="0" w:tplc="644ACE96">
      <w:start w:val="1"/>
      <w:numFmt w:val="bullet"/>
      <w:lvlText w:val=""/>
      <w:lvlJc w:val="left"/>
      <w:pPr>
        <w:tabs>
          <w:tab w:val="num" w:pos="0"/>
        </w:tabs>
        <w:ind w:left="0" w:hanging="283"/>
      </w:pPr>
      <w:rPr>
        <w:rFonts w:ascii="Symbol" w:hAnsi="Symbol" w:hint="default"/>
        <w:sz w:val="18"/>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4C272977"/>
    <w:multiLevelType w:val="hybridMultilevel"/>
    <w:tmpl w:val="44025504"/>
    <w:lvl w:ilvl="0" w:tplc="F822BCB2">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3F41154"/>
    <w:multiLevelType w:val="hybridMultilevel"/>
    <w:tmpl w:val="CDE2FBA0"/>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5AC742D2"/>
    <w:multiLevelType w:val="hybridMultilevel"/>
    <w:tmpl w:val="538A5F2E"/>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7">
    <w:nsid w:val="60E744D3"/>
    <w:multiLevelType w:val="singleLevel"/>
    <w:tmpl w:val="263E7390"/>
    <w:lvl w:ilvl="0">
      <w:start w:val="1"/>
      <w:numFmt w:val="lowerLetter"/>
      <w:lvlText w:val="%1)"/>
      <w:lvlJc w:val="left"/>
      <w:pPr>
        <w:tabs>
          <w:tab w:val="num" w:pos="360"/>
        </w:tabs>
        <w:ind w:left="340" w:hanging="340"/>
      </w:pPr>
      <w:rPr>
        <w:rFonts w:ascii="Times New Roman" w:hAnsi="Times New Roman" w:hint="default"/>
        <w:b w:val="0"/>
        <w:i w:val="0"/>
        <w:sz w:val="20"/>
        <w:u w:val="none"/>
      </w:rPr>
    </w:lvl>
  </w:abstractNum>
  <w:abstractNum w:abstractNumId="28">
    <w:nsid w:val="615F3CCD"/>
    <w:multiLevelType w:val="hybridMultilevel"/>
    <w:tmpl w:val="D3C0EF7C"/>
    <w:lvl w:ilvl="0" w:tplc="F822BCB2">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1DA40E9"/>
    <w:multiLevelType w:val="hybridMultilevel"/>
    <w:tmpl w:val="B6789916"/>
    <w:lvl w:ilvl="0" w:tplc="2FC604C2">
      <w:numFmt w:val="bullet"/>
      <w:lvlText w:val=""/>
      <w:lvlJc w:val="left"/>
      <w:pPr>
        <w:tabs>
          <w:tab w:val="num" w:pos="284"/>
        </w:tabs>
        <w:ind w:left="284" w:hanging="284"/>
      </w:pPr>
      <w:rPr>
        <w:rFonts w:ascii="Symbol" w:hAnsi="Symbol" w:hint="default"/>
        <w:b/>
        <w:i w:val="0"/>
        <w:sz w:val="18"/>
      </w:rPr>
    </w:lvl>
    <w:lvl w:ilvl="1" w:tplc="040C0003">
      <w:start w:val="1"/>
      <w:numFmt w:val="decimal"/>
      <w:lvlText w:val="%2."/>
      <w:lvlJc w:val="left"/>
      <w:pPr>
        <w:tabs>
          <w:tab w:val="num" w:pos="1723"/>
        </w:tabs>
        <w:ind w:left="1723" w:hanging="360"/>
      </w:pPr>
    </w:lvl>
    <w:lvl w:ilvl="2" w:tplc="040C0005">
      <w:start w:val="1"/>
      <w:numFmt w:val="decimal"/>
      <w:lvlText w:val="%3."/>
      <w:lvlJc w:val="left"/>
      <w:pPr>
        <w:tabs>
          <w:tab w:val="num" w:pos="2443"/>
        </w:tabs>
        <w:ind w:left="2443" w:hanging="360"/>
      </w:pPr>
    </w:lvl>
    <w:lvl w:ilvl="3" w:tplc="040C0001">
      <w:start w:val="1"/>
      <w:numFmt w:val="decimal"/>
      <w:lvlText w:val="%4."/>
      <w:lvlJc w:val="left"/>
      <w:pPr>
        <w:tabs>
          <w:tab w:val="num" w:pos="3163"/>
        </w:tabs>
        <w:ind w:left="3163" w:hanging="360"/>
      </w:pPr>
    </w:lvl>
    <w:lvl w:ilvl="4" w:tplc="040C0003">
      <w:start w:val="1"/>
      <w:numFmt w:val="decimal"/>
      <w:lvlText w:val="%5."/>
      <w:lvlJc w:val="left"/>
      <w:pPr>
        <w:tabs>
          <w:tab w:val="num" w:pos="3883"/>
        </w:tabs>
        <w:ind w:left="3883" w:hanging="360"/>
      </w:pPr>
    </w:lvl>
    <w:lvl w:ilvl="5" w:tplc="040C0005">
      <w:start w:val="1"/>
      <w:numFmt w:val="decimal"/>
      <w:lvlText w:val="%6."/>
      <w:lvlJc w:val="left"/>
      <w:pPr>
        <w:tabs>
          <w:tab w:val="num" w:pos="4603"/>
        </w:tabs>
        <w:ind w:left="4603" w:hanging="360"/>
      </w:pPr>
    </w:lvl>
    <w:lvl w:ilvl="6" w:tplc="040C0001">
      <w:start w:val="1"/>
      <w:numFmt w:val="decimal"/>
      <w:lvlText w:val="%7."/>
      <w:lvlJc w:val="left"/>
      <w:pPr>
        <w:tabs>
          <w:tab w:val="num" w:pos="5323"/>
        </w:tabs>
        <w:ind w:left="5323" w:hanging="360"/>
      </w:pPr>
    </w:lvl>
    <w:lvl w:ilvl="7" w:tplc="040C0003">
      <w:start w:val="1"/>
      <w:numFmt w:val="decimal"/>
      <w:lvlText w:val="%8."/>
      <w:lvlJc w:val="left"/>
      <w:pPr>
        <w:tabs>
          <w:tab w:val="num" w:pos="6043"/>
        </w:tabs>
        <w:ind w:left="6043" w:hanging="360"/>
      </w:pPr>
    </w:lvl>
    <w:lvl w:ilvl="8" w:tplc="040C0005">
      <w:start w:val="1"/>
      <w:numFmt w:val="decimal"/>
      <w:lvlText w:val="%9."/>
      <w:lvlJc w:val="left"/>
      <w:pPr>
        <w:tabs>
          <w:tab w:val="num" w:pos="6763"/>
        </w:tabs>
        <w:ind w:left="6763" w:hanging="360"/>
      </w:pPr>
    </w:lvl>
  </w:abstractNum>
  <w:abstractNum w:abstractNumId="30">
    <w:nsid w:val="63492F1E"/>
    <w:multiLevelType w:val="hybridMultilevel"/>
    <w:tmpl w:val="559CA960"/>
    <w:lvl w:ilvl="0" w:tplc="F822BCB2">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5537241"/>
    <w:multiLevelType w:val="hybridMultilevel"/>
    <w:tmpl w:val="BED46FAA"/>
    <w:lvl w:ilvl="0" w:tplc="F822BCB2">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58B2DA2"/>
    <w:multiLevelType w:val="multilevel"/>
    <w:tmpl w:val="579A115E"/>
    <w:lvl w:ilvl="0">
      <w:start w:val="1"/>
      <w:numFmt w:val="bullet"/>
      <w:lvlText w:val=""/>
      <w:lvlJc w:val="left"/>
      <w:pPr>
        <w:tabs>
          <w:tab w:val="num" w:pos="283"/>
        </w:tabs>
        <w:ind w:left="283" w:hanging="283"/>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59A7947"/>
    <w:multiLevelType w:val="hybridMultilevel"/>
    <w:tmpl w:val="B44EA7D4"/>
    <w:lvl w:ilvl="0" w:tplc="A2E81738">
      <w:numFmt w:val="bullet"/>
      <w:lvlText w:val=""/>
      <w:lvlJc w:val="left"/>
      <w:pPr>
        <w:tabs>
          <w:tab w:val="num" w:pos="540"/>
        </w:tabs>
        <w:ind w:left="540" w:firstLine="0"/>
      </w:pPr>
      <w:rPr>
        <w:rFonts w:ascii="Symbol" w:hAnsi="Symbol" w:hint="default"/>
        <w:b/>
        <w:i w:val="0"/>
        <w:sz w:val="18"/>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4">
    <w:nsid w:val="78D24F94"/>
    <w:multiLevelType w:val="hybridMultilevel"/>
    <w:tmpl w:val="3AF64548"/>
    <w:lvl w:ilvl="0" w:tplc="E5C8EF9E">
      <w:numFmt w:val="bullet"/>
      <w:lvlText w:val=""/>
      <w:lvlJc w:val="left"/>
      <w:pPr>
        <w:tabs>
          <w:tab w:val="num" w:pos="540"/>
        </w:tabs>
        <w:ind w:left="540" w:firstLine="0"/>
      </w:pPr>
      <w:rPr>
        <w:rFonts w:ascii="Symbol" w:hAnsi="Symbol" w:hint="default"/>
        <w:b/>
        <w:i w:val="0"/>
        <w:strike w:val="0"/>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5">
    <w:nsid w:val="7B077DCA"/>
    <w:multiLevelType w:val="multilevel"/>
    <w:tmpl w:val="F3882F2E"/>
    <w:lvl w:ilvl="0">
      <w:start w:val="1"/>
      <w:numFmt w:val="decimal"/>
      <w:lvlText w:val="%1."/>
      <w:lvlJc w:val="left"/>
      <w:pPr>
        <w:tabs>
          <w:tab w:val="num" w:pos="435"/>
        </w:tabs>
        <w:ind w:left="435" w:hanging="435"/>
      </w:pPr>
      <w:rPr>
        <w:rFonts w:cs="Times New Roman"/>
      </w:rPr>
    </w:lvl>
    <w:lvl w:ilvl="1">
      <w:start w:val="2"/>
      <w:numFmt w:val="decimal"/>
      <w:lvlText w:val="%1.%2."/>
      <w:lvlJc w:val="left"/>
      <w:pPr>
        <w:tabs>
          <w:tab w:val="num" w:pos="861"/>
        </w:tabs>
        <w:ind w:left="861" w:hanging="43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36">
    <w:nsid w:val="7CE52E40"/>
    <w:multiLevelType w:val="hybridMultilevel"/>
    <w:tmpl w:val="6C64AFF8"/>
    <w:lvl w:ilvl="0" w:tplc="F822BCB2">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F633EF4"/>
    <w:multiLevelType w:val="hybridMultilevel"/>
    <w:tmpl w:val="461272F4"/>
    <w:lvl w:ilvl="0" w:tplc="F822BCB2">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F8E48D6"/>
    <w:multiLevelType w:val="multilevel"/>
    <w:tmpl w:val="C0A4DCEA"/>
    <w:lvl w:ilvl="0">
      <w:numFmt w:val="bullet"/>
      <w:lvlText w:val=""/>
      <w:lvlJc w:val="left"/>
      <w:pPr>
        <w:tabs>
          <w:tab w:val="num" w:pos="567"/>
        </w:tabs>
        <w:ind w:left="567" w:firstLine="0"/>
      </w:pPr>
      <w:rPr>
        <w:rFonts w:ascii="Symbol" w:hAnsi="Symbol" w:hint="default"/>
        <w:b/>
        <w:i w:val="0"/>
        <w:strike w:val="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11"/>
  </w:num>
  <w:num w:numId="3">
    <w:abstractNumId w:val="14"/>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8"/>
  </w:num>
  <w:num w:numId="10">
    <w:abstractNumId w:val="24"/>
  </w:num>
  <w:num w:numId="11">
    <w:abstractNumId w:val="30"/>
  </w:num>
  <w:num w:numId="12">
    <w:abstractNumId w:val="37"/>
  </w:num>
  <w:num w:numId="13">
    <w:abstractNumId w:val="21"/>
  </w:num>
  <w:num w:numId="14">
    <w:abstractNumId w:val="8"/>
  </w:num>
  <w:num w:numId="15">
    <w:abstractNumId w:val="36"/>
  </w:num>
  <w:num w:numId="16">
    <w:abstractNumId w:val="2"/>
  </w:num>
  <w:num w:numId="17">
    <w:abstractNumId w:val="31"/>
  </w:num>
  <w:num w:numId="18">
    <w:abstractNumId w:val="5"/>
  </w:num>
  <w:num w:numId="19">
    <w:abstractNumId w:val="6"/>
  </w:num>
  <w:num w:numId="20">
    <w:abstractNumId w:val="9"/>
  </w:num>
  <w:num w:numId="21">
    <w:abstractNumId w:val="32"/>
  </w:num>
  <w:num w:numId="22">
    <w:abstractNumId w:val="1"/>
  </w:num>
  <w:num w:numId="23">
    <w:abstractNumId w:val="23"/>
  </w:num>
  <w:num w:numId="24">
    <w:abstractNumId w:val="3"/>
  </w:num>
  <w:num w:numId="25">
    <w:abstractNumId w:val="33"/>
  </w:num>
  <w:num w:numId="26">
    <w:abstractNumId w:val="17"/>
  </w:num>
  <w:num w:numId="27">
    <w:abstractNumId w:val="19"/>
  </w:num>
  <w:num w:numId="28">
    <w:abstractNumId w:val="26"/>
  </w:num>
  <w:num w:numId="29">
    <w:abstractNumId w:val="12"/>
  </w:num>
  <w:num w:numId="30">
    <w:abstractNumId w:val="16"/>
  </w:num>
  <w:num w:numId="31">
    <w:abstractNumId w:val="4"/>
  </w:num>
  <w:num w:numId="32">
    <w:abstractNumId w:val="22"/>
  </w:num>
  <w:num w:numId="33">
    <w:abstractNumId w:val="0"/>
  </w:num>
  <w:num w:numId="34">
    <w:abstractNumId w:val="25"/>
  </w:num>
  <w:num w:numId="35">
    <w:abstractNumId w:val="38"/>
  </w:num>
  <w:num w:numId="36">
    <w:abstractNumId w:val="34"/>
  </w:num>
  <w:num w:numId="37">
    <w:abstractNumId w:val="18"/>
  </w:num>
  <w:num w:numId="38">
    <w:abstractNumId w:val="29"/>
  </w:num>
  <w:num w:numId="39">
    <w:abstractNumId w:val="7"/>
  </w:num>
  <w:num w:numId="40">
    <w:abstractNumId w:val="10"/>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4097"/>
  </w:hdrShapeDefaults>
  <w:footnotePr>
    <w:footnote w:id="-1"/>
    <w:footnote w:id="0"/>
  </w:footnotePr>
  <w:endnotePr>
    <w:endnote w:id="-1"/>
    <w:endnote w:id="0"/>
  </w:endnotePr>
  <w:compat>
    <w:doNotUseHTMLParagraphAutoSpacing/>
  </w:compat>
  <w:rsids>
    <w:rsidRoot w:val="009B0072"/>
    <w:rsid w:val="00715CD1"/>
    <w:rsid w:val="009B007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072"/>
    <w:pPr>
      <w:overflowPunct w:val="0"/>
      <w:autoSpaceDE w:val="0"/>
      <w:autoSpaceDN w:val="0"/>
      <w:adjustRightInd w:val="0"/>
    </w:pPr>
    <w:rPr>
      <w:lang w:val="fr-FR" w:eastAsia="fr-FR"/>
    </w:rPr>
  </w:style>
  <w:style w:type="paragraph" w:styleId="Titre1">
    <w:name w:val="heading 1"/>
    <w:basedOn w:val="Normal"/>
    <w:next w:val="Normal"/>
    <w:qFormat/>
    <w:rsid w:val="009B0072"/>
    <w:pPr>
      <w:keepNext/>
      <w:tabs>
        <w:tab w:val="left" w:leader="dot" w:pos="9639"/>
      </w:tabs>
      <w:overflowPunct/>
      <w:autoSpaceDE/>
      <w:autoSpaceDN/>
      <w:adjustRightInd/>
      <w:ind w:left="340"/>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ce1">
    <w:name w:val="Puce 1"/>
    <w:basedOn w:val="Normal"/>
    <w:next w:val="Normal"/>
    <w:rsid w:val="009B0072"/>
    <w:pPr>
      <w:numPr>
        <w:numId w:val="1"/>
      </w:numPr>
      <w:jc w:val="both"/>
    </w:pPr>
    <w:rPr>
      <w:sz w:val="22"/>
      <w:szCs w:val="22"/>
      <w:lang w:val="fr-BE" w:eastAsia="en-US"/>
    </w:rPr>
  </w:style>
  <w:style w:type="paragraph" w:customStyle="1" w:styleId="Puce2">
    <w:name w:val="Puce 2"/>
    <w:basedOn w:val="Normal"/>
    <w:next w:val="Normal"/>
    <w:rsid w:val="009B0072"/>
    <w:pPr>
      <w:numPr>
        <w:numId w:val="2"/>
      </w:numPr>
      <w:spacing w:before="60"/>
      <w:jc w:val="both"/>
    </w:pPr>
    <w:rPr>
      <w:sz w:val="22"/>
      <w:szCs w:val="22"/>
      <w:lang w:eastAsia="en-US"/>
    </w:rPr>
  </w:style>
  <w:style w:type="paragraph" w:customStyle="1" w:styleId="Puce3">
    <w:name w:val="Puce 3"/>
    <w:basedOn w:val="Normal"/>
    <w:next w:val="Normal"/>
    <w:rsid w:val="009B0072"/>
    <w:pPr>
      <w:numPr>
        <w:numId w:val="3"/>
      </w:numPr>
      <w:tabs>
        <w:tab w:val="left" w:pos="1701"/>
      </w:tabs>
      <w:jc w:val="both"/>
    </w:pPr>
    <w:rPr>
      <w:sz w:val="22"/>
      <w:szCs w:val="22"/>
      <w:lang w:val="fr-BE" w:eastAsia="en-US"/>
    </w:rPr>
  </w:style>
  <w:style w:type="paragraph" w:customStyle="1" w:styleId="Texte">
    <w:name w:val="Texte"/>
    <w:basedOn w:val="Normal"/>
    <w:rsid w:val="009B0072"/>
    <w:rPr>
      <w:rFonts w:ascii="MS Serif" w:hAnsi="MS Serif"/>
      <w:noProof/>
    </w:rPr>
  </w:style>
  <w:style w:type="paragraph" w:styleId="En-tte">
    <w:name w:val="header"/>
    <w:basedOn w:val="Normal"/>
    <w:rsid w:val="009B0072"/>
    <w:pPr>
      <w:tabs>
        <w:tab w:val="center" w:pos="4536"/>
        <w:tab w:val="right" w:pos="9072"/>
      </w:tabs>
    </w:pPr>
  </w:style>
  <w:style w:type="paragraph" w:styleId="Pieddepage">
    <w:name w:val="footer"/>
    <w:basedOn w:val="Normal"/>
    <w:link w:val="PieddepageCar"/>
    <w:uiPriority w:val="99"/>
    <w:rsid w:val="009B0072"/>
    <w:pPr>
      <w:tabs>
        <w:tab w:val="center" w:pos="4536"/>
        <w:tab w:val="right" w:pos="9072"/>
      </w:tabs>
    </w:pPr>
  </w:style>
  <w:style w:type="paragraph" w:styleId="Retraitcorpsdetexte">
    <w:name w:val="Body Text Indent"/>
    <w:basedOn w:val="Normal"/>
    <w:rsid w:val="009B0072"/>
    <w:pPr>
      <w:overflowPunct/>
      <w:autoSpaceDE/>
      <w:autoSpaceDN/>
      <w:adjustRightInd/>
      <w:ind w:left="360"/>
    </w:pPr>
    <w:rPr>
      <w:rFonts w:ascii="Tahoma" w:hAnsi="Tahoma"/>
      <w:sz w:val="22"/>
      <w:lang w:val="fr-BE"/>
    </w:rPr>
  </w:style>
  <w:style w:type="character" w:styleId="Numrodepage">
    <w:name w:val="page number"/>
    <w:basedOn w:val="Policepardfaut"/>
    <w:rsid w:val="009B0072"/>
  </w:style>
  <w:style w:type="character" w:styleId="Marquedecommentaire">
    <w:name w:val="annotation reference"/>
    <w:semiHidden/>
    <w:rsid w:val="009B0072"/>
    <w:rPr>
      <w:sz w:val="16"/>
      <w:szCs w:val="16"/>
    </w:rPr>
  </w:style>
  <w:style w:type="paragraph" w:styleId="Commentaire">
    <w:name w:val="annotation text"/>
    <w:aliases w:val=" Car"/>
    <w:basedOn w:val="Normal"/>
    <w:link w:val="CommentaireCar"/>
    <w:semiHidden/>
    <w:rsid w:val="009B0072"/>
  </w:style>
  <w:style w:type="paragraph" w:styleId="Objetducommentaire">
    <w:name w:val="annotation subject"/>
    <w:basedOn w:val="Commentaire"/>
    <w:next w:val="Commentaire"/>
    <w:semiHidden/>
    <w:rsid w:val="009B0072"/>
    <w:rPr>
      <w:b/>
      <w:bCs/>
    </w:rPr>
  </w:style>
  <w:style w:type="paragraph" w:styleId="Textedebulles">
    <w:name w:val="Balloon Text"/>
    <w:basedOn w:val="Normal"/>
    <w:semiHidden/>
    <w:rsid w:val="009B0072"/>
    <w:rPr>
      <w:rFonts w:ascii="Tahoma" w:hAnsi="Tahoma" w:cs="Tahoma"/>
      <w:sz w:val="16"/>
      <w:szCs w:val="16"/>
    </w:rPr>
  </w:style>
  <w:style w:type="character" w:customStyle="1" w:styleId="CommentaireCar">
    <w:name w:val="Commentaire Car"/>
    <w:aliases w:val=" Car Car"/>
    <w:link w:val="Commentaire"/>
    <w:semiHidden/>
    <w:locked/>
    <w:rsid w:val="009B0072"/>
    <w:rPr>
      <w:lang w:val="fr-FR" w:eastAsia="fr-FR" w:bidi="ar-SA"/>
    </w:rPr>
  </w:style>
  <w:style w:type="character" w:customStyle="1" w:styleId="CarCar2">
    <w:name w:val="Car Car2"/>
    <w:rsid w:val="009B0072"/>
    <w:rPr>
      <w:lang w:val="fr-FR" w:eastAsia="fr-FR"/>
    </w:rPr>
  </w:style>
  <w:style w:type="character" w:customStyle="1" w:styleId="CommentTextChar">
    <w:name w:val="Comment Text Char"/>
    <w:semiHidden/>
    <w:locked/>
    <w:rsid w:val="009B0072"/>
    <w:rPr>
      <w:lang w:val="fr-FR" w:eastAsia="fr-FR" w:bidi="ar-SA"/>
    </w:rPr>
  </w:style>
  <w:style w:type="paragraph" w:styleId="Paragraphedeliste">
    <w:name w:val="List Paragraph"/>
    <w:basedOn w:val="Normal"/>
    <w:uiPriority w:val="34"/>
    <w:qFormat/>
    <w:rsid w:val="009B0072"/>
    <w:pPr>
      <w:ind w:left="720"/>
      <w:contextualSpacing/>
    </w:pPr>
  </w:style>
  <w:style w:type="character" w:customStyle="1" w:styleId="PieddepageCar">
    <w:name w:val="Pied de page Car"/>
    <w:basedOn w:val="Policepardfaut"/>
    <w:link w:val="Pieddepage"/>
    <w:uiPriority w:val="99"/>
    <w:rsid w:val="009B0072"/>
    <w:rPr>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1039</Words>
  <Characters>6012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MINISTERE DE LA COMMUNAUTE FRANCAISE</vt:lpstr>
    </vt:vector>
  </TitlesOfParts>
  <Company/>
  <LinksUpToDate>false</LinksUpToDate>
  <CharactersWithSpaces>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LA COMMUNAUTE FRANCAISE</dc:title>
  <dc:subject/>
  <dc:creator>H. Sbille</dc:creator>
  <cp:keywords/>
  <dc:description/>
  <cp:lastModifiedBy>Audrey Faniel</cp:lastModifiedBy>
  <cp:revision>11</cp:revision>
  <cp:lastPrinted>2012-03-10T23:45:00Z</cp:lastPrinted>
  <dcterms:created xsi:type="dcterms:W3CDTF">2018-04-15T12:43:00Z</dcterms:created>
  <dcterms:modified xsi:type="dcterms:W3CDTF">2020-01-23T11:09:00Z</dcterms:modified>
</cp:coreProperties>
</file>