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exte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rFonts w:ascii="Times New Roman" w:hAnsi="Times New Roman"/>
            <w:b/>
            <w:sz w:val="22"/>
          </w:rPr>
          <w:t>LA COMMUNAUTE FRANCAISE</w:t>
        </w:r>
      </w:smartTag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18"/>
          <w:lang w:val="fr-FR"/>
        </w:rPr>
      </w:pPr>
      <w:r>
        <w:rPr>
          <w:rFonts w:ascii="Times New Roman" w:hAnsi="Times New Roman"/>
          <w:b/>
          <w:sz w:val="18"/>
          <w:lang w:val="fr-FR"/>
        </w:rPr>
        <w:t xml:space="preserve">ADMINISTRATION GENERALE DE L’ENSEIGNEMENT </w:t>
      </w:r>
    </w:p>
    <w:p>
      <w:pPr>
        <w:pStyle w:val="Texte"/>
        <w:jc w:val="center"/>
        <w:rPr>
          <w:rFonts w:ascii="Times New Roman" w:hAnsi="Times New Roman"/>
          <w:sz w:val="22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2"/>
          <w:lang w:val="fr-FR"/>
        </w:rPr>
      </w:pPr>
      <w:r>
        <w:rPr>
          <w:rFonts w:ascii="Times New Roman" w:hAnsi="Times New Roman"/>
          <w:b/>
          <w:sz w:val="22"/>
          <w:lang w:val="fr-FR"/>
        </w:rPr>
        <w:t xml:space="preserve">ENSEIGNEMENT DE PROMOTION SOCIALE </w:t>
      </w: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exte"/>
        <w:jc w:val="center"/>
        <w:rPr>
          <w:rFonts w:ascii="Times New Roman" w:hAnsi="Times New Roman"/>
          <w:b/>
          <w:sz w:val="28"/>
          <w:lang w:val="fr-FR"/>
        </w:rPr>
      </w:pPr>
    </w:p>
    <w:p>
      <w:pPr>
        <w:pStyle w:val="Titre2"/>
        <w:tabs>
          <w:tab w:val="left" w:pos="0"/>
        </w:tabs>
        <w:rPr>
          <w:sz w:val="28"/>
        </w:rPr>
      </w:pPr>
      <w:r>
        <w:rPr>
          <w:sz w:val="28"/>
        </w:rPr>
        <w:t>DOSSIER PEDAGOGIQUE</w:t>
      </w:r>
    </w:p>
    <w:p>
      <w:pPr>
        <w:pStyle w:val="Titre1"/>
      </w:pPr>
    </w:p>
    <w:p/>
    <w:p/>
    <w:p>
      <w:pPr>
        <w:pStyle w:val="Titre2"/>
        <w:rPr>
          <w:caps/>
          <w:sz w:val="24"/>
        </w:rPr>
      </w:pPr>
      <w:r>
        <w:rPr>
          <w:sz w:val="24"/>
        </w:rPr>
        <w:t>UNITE D'ENSEIGNEMENT</w:t>
      </w:r>
    </w:p>
    <w:p>
      <w:pPr>
        <w:pStyle w:val="Titre2"/>
        <w:rPr>
          <w:caps/>
          <w:sz w:val="28"/>
          <w:szCs w:val="28"/>
        </w:rPr>
      </w:pPr>
    </w:p>
    <w:p>
      <w:pPr>
        <w:pStyle w:val="Titre2"/>
        <w:rPr>
          <w:caps/>
          <w:sz w:val="28"/>
          <w:szCs w:val="28"/>
        </w:rPr>
      </w:pPr>
    </w:p>
    <w:p>
      <w:pPr>
        <w:pStyle w:val="Titre2"/>
        <w:rPr>
          <w:caps/>
          <w:sz w:val="28"/>
          <w:szCs w:val="28"/>
        </w:rPr>
      </w:pPr>
      <w:r>
        <w:rPr>
          <w:bCs w:val="0"/>
          <w:sz w:val="32"/>
          <w:szCs w:val="32"/>
        </w:rPr>
        <w:t>BUREAUTIQUE</w:t>
      </w:r>
    </w:p>
    <w:p>
      <w:pPr>
        <w:jc w:val="center"/>
        <w:rPr>
          <w:sz w:val="32"/>
          <w:szCs w:val="28"/>
        </w:rPr>
      </w:pP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ENSEIGNEMENT SECONDAIRE SUPERIEUR DE TRANSITION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  <w:sz w:val="18"/>
        </w:rPr>
      </w:pPr>
    </w:p>
    <w:p>
      <w:pPr>
        <w:rPr>
          <w:b/>
          <w:bCs/>
          <w:sz w:val="18"/>
        </w:rPr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875"/>
      </w:tblGrid>
      <w:tr>
        <w:tc>
          <w:tcPr>
            <w:tcW w:w="6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: 75 41 23 U21 D1</w:t>
            </w:r>
          </w:p>
        </w:tc>
      </w:tr>
      <w:tr>
        <w:tc>
          <w:tcPr>
            <w:tcW w:w="687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CODE DU DOMAINE DE FORMATION : 709</w:t>
            </w:r>
          </w:p>
        </w:tc>
      </w:tr>
      <w:tr>
        <w:tc>
          <w:tcPr>
            <w:tcW w:w="6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exte"/>
              <w:snapToGrid w:val="0"/>
              <w:jc w:val="center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DOCUMENT DE REFERENCE INTER-RESEAU</w:t>
            </w:r>
          </w:p>
        </w:tc>
      </w:tr>
    </w:tbl>
    <w:p>
      <w:pPr>
        <w:rPr>
          <w:b/>
          <w:bCs/>
        </w:rPr>
      </w:pPr>
    </w:p>
    <w:p/>
    <w:p/>
    <w:p/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2"/>
        </w:rPr>
      </w:pPr>
      <w:r>
        <w:rPr>
          <w:b/>
          <w:sz w:val="22"/>
        </w:rPr>
        <w:t>Approbation du Gouvernement de la Communauté française du 30 janvier 2018</w:t>
      </w:r>
      <w:bookmarkStart w:id="0" w:name="_GoBack"/>
      <w:bookmarkEnd w:id="0"/>
      <w:r>
        <w:rPr>
          <w:b/>
          <w:sz w:val="22"/>
        </w:rPr>
        <w:t>,</w:t>
      </w:r>
    </w:p>
    <w:p>
      <w:pPr>
        <w:jc w:val="center"/>
        <w:rPr>
          <w:b/>
          <w:sz w:val="22"/>
        </w:rPr>
      </w:pPr>
      <w:r>
        <w:rPr>
          <w:b/>
          <w:sz w:val="22"/>
        </w:rPr>
        <w:t>sur avis conforme du Conseil général</w:t>
      </w:r>
    </w:p>
    <w:p>
      <w:pPr>
        <w:rPr>
          <w:lang w:val="fr-BE"/>
        </w:rPr>
      </w:pPr>
    </w:p>
    <w:tbl>
      <w:tblPr>
        <w:tblW w:w="93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7"/>
      </w:tblGrid>
      <w:tr>
        <w:trPr>
          <w:jc w:val="center"/>
        </w:trPr>
        <w:tc>
          <w:tcPr>
            <w:tcW w:w="9387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20" w:space="0" w:color="000000"/>
            </w:tcBorders>
          </w:tcPr>
          <w:p>
            <w:pPr>
              <w:snapToGrid w:val="0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BUREAUTIQUE</w:t>
            </w:r>
          </w:p>
          <w:p>
            <w:pPr>
              <w:jc w:val="center"/>
              <w:rPr>
                <w:b/>
                <w:sz w:val="28"/>
              </w:rPr>
            </w:pPr>
          </w:p>
          <w:p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enseignement SECONDAIRE superieur DE TRANSITION</w:t>
            </w:r>
          </w:p>
          <w:p>
            <w:pPr>
              <w:rPr>
                <w:b/>
                <w:sz w:val="28"/>
              </w:rPr>
            </w:pPr>
          </w:p>
        </w:tc>
      </w:tr>
    </w:tbl>
    <w:p/>
    <w:p/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FINALITES DE L’UNITE D'ENSEIGNEMENT</w:t>
      </w:r>
    </w:p>
    <w:p/>
    <w:p>
      <w:pPr>
        <w:ind w:left="851" w:hanging="426"/>
        <w:rPr>
          <w:b/>
          <w:sz w:val="22"/>
        </w:rPr>
      </w:pPr>
      <w:r>
        <w:rPr>
          <w:b/>
          <w:sz w:val="22"/>
        </w:rPr>
        <w:t>1.1.</w:t>
      </w:r>
      <w:r>
        <w:rPr>
          <w:b/>
          <w:sz w:val="22"/>
        </w:rPr>
        <w:tab/>
        <w:t>Finalités générales</w:t>
      </w:r>
    </w:p>
    <w:p>
      <w:pPr>
        <w:ind w:left="425"/>
        <w:rPr>
          <w:b/>
          <w:sz w:val="22"/>
        </w:rPr>
      </w:pPr>
    </w:p>
    <w:p>
      <w:pPr>
        <w:suppressAutoHyphens w:val="0"/>
        <w:spacing w:after="120"/>
        <w:ind w:left="851"/>
        <w:jc w:val="both"/>
        <w:rPr>
          <w:sz w:val="22"/>
        </w:rPr>
      </w:pPr>
      <w:r>
        <w:rPr>
          <w:sz w:val="22"/>
        </w:rPr>
        <w:t xml:space="preserve">Conformément à l’article 7 du décret de </w:t>
      </w:r>
      <w:smartTag w:uri="urn:schemas-microsoft-com:office:smarttags" w:element="PersonName">
        <w:smartTagPr>
          <w:attr w:name="ProductID" w:val="la Communauté"/>
        </w:smartTagPr>
        <w:r>
          <w:rPr>
            <w:sz w:val="22"/>
          </w:rPr>
          <w:t>la Communauté</w:t>
        </w:r>
      </w:smartTag>
      <w:r>
        <w:rPr>
          <w:sz w:val="22"/>
        </w:rPr>
        <w:t xml:space="preserve"> française du 16 avril 1991 organisant l'enseignement de promotion sociale, cette unité d'enseignement doit :</w:t>
      </w:r>
    </w:p>
    <w:p>
      <w:pPr>
        <w:numPr>
          <w:ilvl w:val="0"/>
          <w:numId w:val="3"/>
        </w:numPr>
        <w:suppressAutoHyphens w:val="0"/>
        <w:spacing w:after="120"/>
        <w:ind w:left="1134" w:hanging="295"/>
        <w:jc w:val="both"/>
        <w:rPr>
          <w:sz w:val="22"/>
        </w:rPr>
      </w:pPr>
      <w:r>
        <w:rPr>
          <w:sz w:val="22"/>
          <w:szCs w:val="22"/>
          <w:lang w:val="fr-BE"/>
        </w:rPr>
        <w:t>concourir</w:t>
      </w:r>
      <w:r>
        <w:rPr>
          <w:sz w:val="22"/>
        </w:rPr>
        <w:t xml:space="preserve"> à l’épanouissement individuel en promouvant une meilleure insertion professionnelle, sociale, culturelle et scolaire ;</w:t>
      </w:r>
    </w:p>
    <w:p>
      <w:pPr>
        <w:numPr>
          <w:ilvl w:val="0"/>
          <w:numId w:val="3"/>
        </w:numPr>
        <w:suppressAutoHyphens w:val="0"/>
        <w:ind w:left="1134" w:hanging="294"/>
        <w:jc w:val="both"/>
        <w:rPr>
          <w:sz w:val="22"/>
        </w:rPr>
      </w:pPr>
      <w:r>
        <w:rPr>
          <w:sz w:val="22"/>
          <w:szCs w:val="22"/>
          <w:lang w:val="fr-BE"/>
        </w:rPr>
        <w:t>répondre</w:t>
      </w:r>
      <w:r>
        <w:rPr>
          <w:sz w:val="22"/>
        </w:rPr>
        <w:t xml:space="preserve"> aux besoins et demandes en formation émanant des entreprises, des administrations, de l’enseignement et d’une manière générale des milieux socio-économiques et culturels.</w:t>
      </w:r>
    </w:p>
    <w:p>
      <w:pPr>
        <w:rPr>
          <w:sz w:val="22"/>
        </w:rPr>
      </w:pPr>
    </w:p>
    <w:p>
      <w:pPr>
        <w:ind w:left="851" w:hanging="426"/>
        <w:rPr>
          <w:b/>
          <w:sz w:val="22"/>
        </w:rPr>
      </w:pPr>
      <w:r>
        <w:rPr>
          <w:b/>
          <w:sz w:val="22"/>
        </w:rPr>
        <w:t>1.2.</w:t>
      </w:r>
      <w:r>
        <w:rPr>
          <w:b/>
          <w:sz w:val="22"/>
        </w:rPr>
        <w:tab/>
        <w:t>Finalités particulières</w:t>
      </w:r>
    </w:p>
    <w:p>
      <w:pPr>
        <w:pStyle w:val="Texte"/>
        <w:numPr>
          <w:ilvl w:val="12"/>
          <w:numId w:val="0"/>
        </w:numPr>
        <w:ind w:left="851"/>
        <w:jc w:val="both"/>
        <w:rPr>
          <w:rFonts w:ascii="Times New Roman" w:hAnsi="Times New Roman"/>
          <w:color w:val="FF0000"/>
          <w:sz w:val="22"/>
        </w:rPr>
      </w:pPr>
    </w:p>
    <w:p>
      <w:pPr>
        <w:suppressAutoHyphens w:val="0"/>
        <w:spacing w:after="120"/>
        <w:ind w:left="851"/>
        <w:jc w:val="both"/>
        <w:rPr>
          <w:sz w:val="22"/>
        </w:rPr>
      </w:pPr>
      <w:bookmarkStart w:id="1" w:name="FIP"/>
      <w:bookmarkEnd w:id="1"/>
      <w:r>
        <w:rPr>
          <w:sz w:val="22"/>
        </w:rPr>
        <w:t>Cette unité d'enseignement vise à permettre à l’étudiant :</w:t>
      </w:r>
    </w:p>
    <w:p>
      <w:pPr>
        <w:widowControl w:val="0"/>
        <w:numPr>
          <w:ilvl w:val="0"/>
          <w:numId w:val="8"/>
        </w:numPr>
        <w:suppressAutoHyphens w:val="0"/>
        <w:jc w:val="both"/>
        <w:rPr>
          <w:sz w:val="22"/>
          <w:lang w:eastAsia="fr-FR"/>
        </w:rPr>
      </w:pPr>
      <w:r>
        <w:rPr>
          <w:sz w:val="22"/>
          <w:lang w:eastAsia="fr-FR"/>
        </w:rPr>
        <w:t>de s'initier aux techniques et connaissances nécessaires à l'utilisation des systèmes informatiques ;</w:t>
      </w:r>
    </w:p>
    <w:p>
      <w:pPr>
        <w:widowControl w:val="0"/>
        <w:numPr>
          <w:ilvl w:val="0"/>
          <w:numId w:val="8"/>
        </w:numPr>
        <w:suppressAutoHyphens w:val="0"/>
        <w:jc w:val="both"/>
        <w:rPr>
          <w:sz w:val="22"/>
          <w:lang w:eastAsia="fr-FR"/>
        </w:rPr>
      </w:pPr>
      <w:r>
        <w:rPr>
          <w:sz w:val="22"/>
          <w:lang w:eastAsia="fr-FR"/>
        </w:rPr>
        <w:t>de rechercher et recueillir des informations ;</w:t>
      </w:r>
    </w:p>
    <w:p>
      <w:pPr>
        <w:widowControl w:val="0"/>
        <w:numPr>
          <w:ilvl w:val="0"/>
          <w:numId w:val="8"/>
        </w:numPr>
        <w:suppressAutoHyphens w:val="0"/>
        <w:jc w:val="both"/>
        <w:rPr>
          <w:sz w:val="22"/>
          <w:lang w:eastAsia="fr-FR"/>
        </w:rPr>
      </w:pPr>
      <w:r>
        <w:rPr>
          <w:sz w:val="22"/>
          <w:lang w:eastAsia="fr-FR"/>
        </w:rPr>
        <w:t>de réaliser et présenter des documents de qualité ;</w:t>
      </w:r>
    </w:p>
    <w:p>
      <w:pPr>
        <w:numPr>
          <w:ilvl w:val="0"/>
          <w:numId w:val="8"/>
        </w:numPr>
        <w:rPr>
          <w:sz w:val="22"/>
          <w:lang w:eastAsia="fr-FR"/>
        </w:rPr>
      </w:pPr>
      <w:r>
        <w:rPr>
          <w:sz w:val="22"/>
          <w:lang w:eastAsia="fr-FR"/>
        </w:rPr>
        <w:t>de traiter et présenter des données (grandeurs et unités, tableaux, graphiques) avec</w:t>
      </w:r>
      <w:r>
        <w:rPr>
          <w:sz w:val="22"/>
        </w:rPr>
        <w:t xml:space="preserve"> rigueur ;</w:t>
      </w:r>
    </w:p>
    <w:p>
      <w:pPr>
        <w:numPr>
          <w:ilvl w:val="0"/>
          <w:numId w:val="8"/>
        </w:numPr>
        <w:rPr>
          <w:sz w:val="22"/>
          <w:lang w:eastAsia="fr-FR"/>
        </w:rPr>
      </w:pPr>
      <w:r>
        <w:rPr>
          <w:sz w:val="22"/>
          <w:lang w:eastAsia="fr-FR"/>
        </w:rPr>
        <w:t>de présenter des informations sous forme de diaporama.</w:t>
      </w:r>
    </w:p>
    <w:p>
      <w:pPr>
        <w:widowControl w:val="0"/>
        <w:suppressAutoHyphens w:val="0"/>
        <w:ind w:left="1134"/>
        <w:rPr>
          <w:sz w:val="22"/>
        </w:rPr>
      </w:pPr>
    </w:p>
    <w:p>
      <w:pPr>
        <w:widowControl w:val="0"/>
        <w:suppressAutoHyphens w:val="0"/>
        <w:ind w:left="1134"/>
        <w:rPr>
          <w:sz w:val="22"/>
        </w:rPr>
      </w:pPr>
    </w:p>
    <w:p>
      <w:pPr>
        <w:pStyle w:val="Paragraphedeliste"/>
        <w:rPr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CAPACITES PREALABLES REQUISES</w:t>
      </w:r>
    </w:p>
    <w:p>
      <w:pPr>
        <w:rPr>
          <w:sz w:val="22"/>
        </w:rPr>
      </w:pPr>
    </w:p>
    <w:p>
      <w:pPr>
        <w:ind w:left="792"/>
        <w:rPr>
          <w:b/>
          <w:sz w:val="22"/>
        </w:rPr>
      </w:pPr>
    </w:p>
    <w:p>
      <w:pPr>
        <w:widowControl w:val="0"/>
        <w:numPr>
          <w:ilvl w:val="1"/>
          <w:numId w:val="10"/>
        </w:numPr>
        <w:suppressAutoHyphens w:val="0"/>
        <w:jc w:val="both"/>
        <w:rPr>
          <w:b/>
          <w:sz w:val="22"/>
        </w:rPr>
      </w:pPr>
      <w:r>
        <w:rPr>
          <w:b/>
          <w:sz w:val="22"/>
        </w:rPr>
        <w:t>Capacités</w:t>
      </w:r>
    </w:p>
    <w:p>
      <w:pPr>
        <w:jc w:val="both"/>
        <w:rPr>
          <w:b/>
          <w:sz w:val="22"/>
        </w:rPr>
      </w:pPr>
    </w:p>
    <w:p>
      <w:pPr>
        <w:numPr>
          <w:ilvl w:val="0"/>
          <w:numId w:val="11"/>
        </w:numPr>
        <w:tabs>
          <w:tab w:val="left" w:pos="-720"/>
        </w:tabs>
        <w:suppressAutoHyphens w:val="0"/>
        <w:spacing w:after="120"/>
        <w:ind w:left="1134" w:hanging="425"/>
        <w:jc w:val="both"/>
        <w:rPr>
          <w:sz w:val="22"/>
        </w:rPr>
      </w:pPr>
      <w:r>
        <w:rPr>
          <w:sz w:val="22"/>
        </w:rPr>
        <w:t>comprendre un texte écrit (+/- 30 lignes) dans un langage usuel, par exemple en réalisant une synthèse écrite et/ou en répondant à des questions sur le fond ;</w:t>
      </w:r>
    </w:p>
    <w:p>
      <w:pPr>
        <w:numPr>
          <w:ilvl w:val="0"/>
          <w:numId w:val="11"/>
        </w:numPr>
        <w:tabs>
          <w:tab w:val="left" w:pos="-720"/>
        </w:tabs>
        <w:suppressAutoHyphens w:val="0"/>
        <w:spacing w:after="120"/>
        <w:ind w:left="1134" w:hanging="425"/>
        <w:jc w:val="both"/>
        <w:rPr>
          <w:sz w:val="22"/>
        </w:rPr>
      </w:pPr>
      <w:r>
        <w:rPr>
          <w:sz w:val="22"/>
        </w:rPr>
        <w:t>émettre, de manière cohérente et structurée, un commentaire personnel à propos d'un texte.</w:t>
      </w:r>
    </w:p>
    <w:p>
      <w:pPr>
        <w:numPr>
          <w:ilvl w:val="12"/>
          <w:numId w:val="0"/>
        </w:numPr>
        <w:tabs>
          <w:tab w:val="left" w:pos="-720"/>
        </w:tabs>
        <w:spacing w:after="120"/>
        <w:ind w:left="851" w:hanging="426"/>
        <w:jc w:val="both"/>
        <w:rPr>
          <w:b/>
          <w:sz w:val="22"/>
        </w:rPr>
      </w:pPr>
    </w:p>
    <w:p>
      <w:pPr>
        <w:numPr>
          <w:ilvl w:val="12"/>
          <w:numId w:val="0"/>
        </w:numPr>
        <w:tabs>
          <w:tab w:val="left" w:pos="-720"/>
        </w:tabs>
        <w:spacing w:after="120"/>
        <w:ind w:left="851" w:hanging="426"/>
        <w:jc w:val="both"/>
        <w:rPr>
          <w:b/>
          <w:sz w:val="22"/>
        </w:rPr>
      </w:pPr>
      <w:r>
        <w:rPr>
          <w:b/>
          <w:sz w:val="22"/>
        </w:rPr>
        <w:t>2.2.</w:t>
      </w:r>
      <w:r>
        <w:rPr>
          <w:b/>
          <w:sz w:val="22"/>
        </w:rPr>
        <w:tab/>
        <w:t>Titres pouvant en tenir lieu</w:t>
      </w:r>
    </w:p>
    <w:p>
      <w:pPr>
        <w:pStyle w:val="Retraitcorpsdetexte2"/>
        <w:spacing w:line="240" w:lineRule="auto"/>
        <w:ind w:left="851"/>
      </w:pPr>
      <w:r>
        <w:t>Certificat de l’enseignement secondaire du deuxième degré (C2D).</w:t>
      </w:r>
    </w:p>
    <w:p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>
      <w:pPr>
        <w:pStyle w:val="NormalWeb"/>
        <w:spacing w:before="0" w:beforeAutospacing="0" w:after="0" w:afterAutospacing="0"/>
        <w:ind w:left="426"/>
        <w:rPr>
          <w:sz w:val="22"/>
          <w:szCs w:val="22"/>
          <w:lang w:val="fr-FR" w:eastAsia="ar-SA"/>
        </w:rPr>
      </w:pPr>
    </w:p>
    <w:p>
      <w:pPr>
        <w:snapToGrid w:val="0"/>
        <w:ind w:left="426"/>
        <w:rPr>
          <w:b/>
          <w:sz w:val="22"/>
          <w:szCs w:val="22"/>
        </w:rPr>
      </w:pPr>
    </w:p>
    <w:p>
      <w:pPr>
        <w:suppressAutoHyphens w:val="0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>
      <w:pPr>
        <w:snapToGrid w:val="0"/>
        <w:ind w:left="426"/>
        <w:rPr>
          <w:b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ACQUIS D'APPRENTISSAGE</w:t>
      </w:r>
    </w:p>
    <w:p>
      <w:pPr>
        <w:ind w:left="283" w:hanging="283"/>
        <w:jc w:val="both"/>
        <w:rPr>
          <w:b/>
          <w:sz w:val="22"/>
        </w:rPr>
      </w:pPr>
    </w:p>
    <w:p>
      <w:pPr>
        <w:ind w:left="284"/>
        <w:jc w:val="both"/>
        <w:rPr>
          <w:b/>
          <w:sz w:val="22"/>
          <w:szCs w:val="22"/>
        </w:rPr>
      </w:pPr>
      <w:bookmarkStart w:id="2" w:name="CAT"/>
      <w:bookmarkEnd w:id="2"/>
      <w:r>
        <w:rPr>
          <w:b/>
          <w:sz w:val="22"/>
          <w:szCs w:val="22"/>
        </w:rPr>
        <w:t>Pour atteindre le seuil de réussite, l’étudiant sera capable :</w:t>
      </w:r>
    </w:p>
    <w:p>
      <w:pPr>
        <w:ind w:left="284"/>
        <w:jc w:val="both"/>
        <w:rPr>
          <w:sz w:val="22"/>
          <w:szCs w:val="22"/>
        </w:rPr>
      </w:pPr>
    </w:p>
    <w:p>
      <w:pPr>
        <w:ind w:left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à partir d’un système informatique opérationnel et des logiciels adéquats et en utilisant les commandes appropriées,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rechercher et de récupérer des informations sur Internet en utilisant des critères adaptés ;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d’éditer et de mettre en forme un document en y ajoutant des éléments externes (texte, image, tableau) ;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traiter des données et d’en présenter les résultats ;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créer une présentation homogène de trois diapositives ;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d’enregistrer et d’imprimer un document en tout ou en partie.</w:t>
      </w:r>
    </w:p>
    <w:p>
      <w:pPr>
        <w:tabs>
          <w:tab w:val="left" w:pos="2940"/>
        </w:tabs>
        <w:jc w:val="both"/>
        <w:rPr>
          <w:b/>
          <w:sz w:val="22"/>
        </w:rPr>
      </w:pPr>
    </w:p>
    <w:p>
      <w:pPr>
        <w:tabs>
          <w:tab w:val="left" w:pos="2940"/>
        </w:tabs>
        <w:jc w:val="both"/>
        <w:rPr>
          <w:sz w:val="22"/>
        </w:rPr>
      </w:pPr>
      <w:r>
        <w:rPr>
          <w:b/>
          <w:sz w:val="22"/>
        </w:rPr>
        <w:t xml:space="preserve">Pour la détermination du degré de maîtrise, </w:t>
      </w:r>
      <w:r>
        <w:rPr>
          <w:sz w:val="22"/>
        </w:rPr>
        <w:t>il sera tenu compte des critères suivants :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choix des techniques ;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le respect du temps alloué.</w:t>
      </w:r>
    </w:p>
    <w:p>
      <w:pPr>
        <w:spacing w:before="120" w:after="120"/>
        <w:jc w:val="both"/>
        <w:rPr>
          <w:bCs/>
          <w:iCs/>
          <w:sz w:val="22"/>
          <w:szCs w:val="22"/>
        </w:rPr>
      </w:pPr>
    </w:p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PROGRAMME</w:t>
      </w:r>
    </w:p>
    <w:p>
      <w:pPr>
        <w:rPr>
          <w:b/>
          <w:sz w:val="22"/>
        </w:rPr>
      </w:pPr>
    </w:p>
    <w:p>
      <w:pPr>
        <w:ind w:left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 xml:space="preserve">A partir d’un système informatique opérationnel et des logiciels adéquats, </w:t>
      </w:r>
    </w:p>
    <w:p>
      <w:pPr>
        <w:ind w:left="284"/>
        <w:jc w:val="both"/>
        <w:rPr>
          <w:bCs/>
          <w:i/>
          <w:iCs/>
          <w:sz w:val="22"/>
          <w:szCs w:val="22"/>
        </w:rPr>
      </w:pPr>
      <w:r>
        <w:rPr>
          <w:bCs/>
          <w:i/>
          <w:iCs/>
          <w:sz w:val="22"/>
          <w:szCs w:val="22"/>
        </w:rPr>
        <w:t>en utilisant les commandes appropriées,</w:t>
      </w:r>
    </w:p>
    <w:p>
      <w:pPr>
        <w:ind w:left="284"/>
        <w:jc w:val="both"/>
        <w:rPr>
          <w:bCs/>
          <w:iCs/>
          <w:sz w:val="22"/>
          <w:szCs w:val="22"/>
        </w:rPr>
      </w:pPr>
    </w:p>
    <w:p>
      <w:pPr>
        <w:ind w:left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l’étudiant sera capable :</w:t>
      </w:r>
    </w:p>
    <w:p>
      <w:pPr>
        <w:ind w:left="284"/>
        <w:jc w:val="both"/>
        <w:rPr>
          <w:bCs/>
          <w:iCs/>
          <w:sz w:val="22"/>
          <w:szCs w:val="22"/>
        </w:rPr>
      </w:pPr>
    </w:p>
    <w:p>
      <w:pPr>
        <w:ind w:left="360"/>
        <w:rPr>
          <w:b/>
          <w:sz w:val="22"/>
        </w:rPr>
      </w:pPr>
      <w:r>
        <w:rPr>
          <w:b/>
          <w:sz w:val="22"/>
        </w:rPr>
        <w:t>Pour les notions générales :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les périphériques d’entrée et de sortie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les fonctionnalités de base, notamment :</w:t>
      </w:r>
    </w:p>
    <w:p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gestion de l’arborescence des dossiers,</w:t>
      </w:r>
    </w:p>
    <w:p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l’exécution de logiciels et l’utilisation de leur aide,</w:t>
      </w:r>
    </w:p>
    <w:p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reconnaissance des extensions et des types de fichiers,</w:t>
      </w:r>
    </w:p>
    <w:p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la création de fichiers et leur gestion (enregistrement, copie, suppression, déplacement, …),</w:t>
      </w:r>
    </w:p>
    <w:p>
      <w:pPr>
        <w:numPr>
          <w:ilvl w:val="0"/>
          <w:numId w:val="5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des accessoires (calculatrice, bloc-notes, …).</w:t>
      </w:r>
    </w:p>
    <w:p>
      <w:pPr>
        <w:spacing w:before="120" w:after="120"/>
        <w:ind w:left="1416"/>
        <w:rPr>
          <w:bCs/>
          <w:iCs/>
          <w:sz w:val="22"/>
          <w:szCs w:val="22"/>
        </w:rPr>
      </w:pPr>
    </w:p>
    <w:p>
      <w:pPr>
        <w:ind w:left="360"/>
        <w:rPr>
          <w:b/>
          <w:sz w:val="22"/>
        </w:rPr>
      </w:pPr>
      <w:r>
        <w:rPr>
          <w:b/>
          <w:sz w:val="22"/>
        </w:rPr>
        <w:t>Pour l’utilisation d’Internet :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les éléments constituant une adresse Internet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d’accéder à des sites sur base de leur adresse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d’utiliser ses fonctionnalités (hyperliens, outils de navigation, moteurs de recherche)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gérer les favoris et l’historique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sélectionner et copier des éléments (image, texte…).</w:t>
      </w:r>
    </w:p>
    <w:p>
      <w:pPr>
        <w:ind w:left="360"/>
        <w:rPr>
          <w:b/>
          <w:sz w:val="22"/>
        </w:rPr>
      </w:pPr>
    </w:p>
    <w:p>
      <w:pPr>
        <w:ind w:left="360"/>
        <w:rPr>
          <w:b/>
          <w:sz w:val="22"/>
        </w:rPr>
      </w:pPr>
      <w:r>
        <w:rPr>
          <w:b/>
          <w:sz w:val="22"/>
        </w:rPr>
        <w:t>Pour l’utilisation d’un traitement de texte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barres, mode d’affichage, règles…)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créer et de manipuler un texte (mise en forme des caractères et paragraphes, déplacement, …) ;</w:t>
      </w:r>
    </w:p>
    <w:p>
      <w:pPr>
        <w:numPr>
          <w:ilvl w:val="0"/>
          <w:numId w:val="4"/>
        </w:numPr>
        <w:spacing w:before="120" w:after="120"/>
        <w:ind w:left="1135" w:hanging="284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mettre en page un document (marges, saut de page, numérotation automatique des pages, notes de bas de page, en-tête et pied de page, …) ;</w:t>
      </w:r>
    </w:p>
    <w:p>
      <w:pPr>
        <w:numPr>
          <w:ilvl w:val="0"/>
          <w:numId w:val="6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d’insérer des images et des tableaux en sélectionnant l’habillage texte adéquat ;</w:t>
      </w:r>
    </w:p>
    <w:p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d’insérer une table des matières automatique ;</w:t>
      </w:r>
    </w:p>
    <w:p>
      <w:pPr>
        <w:numPr>
          <w:ilvl w:val="0"/>
          <w:numId w:val="6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d’enregistrer un document et paramétrer son impression.</w:t>
      </w:r>
    </w:p>
    <w:p>
      <w:pPr>
        <w:spacing w:before="120" w:after="120"/>
        <w:jc w:val="both"/>
        <w:rPr>
          <w:bCs/>
          <w:iCs/>
          <w:sz w:val="22"/>
          <w:szCs w:val="22"/>
        </w:rPr>
      </w:pPr>
    </w:p>
    <w:p>
      <w:pPr>
        <w:ind w:left="360"/>
        <w:rPr>
          <w:b/>
          <w:sz w:val="22"/>
        </w:rPr>
      </w:pPr>
      <w:r>
        <w:rPr>
          <w:b/>
          <w:sz w:val="22"/>
        </w:rPr>
        <w:t>Pour l’utilisation d’un tableur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classeur, feuilles, barres…) 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manipuler des données (types de données, encodage, mises en forme, copie, déplacement, suppression) 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copier le contenu de cellules en appliquant la notion de référence relative ou de référence absolue 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créer et de manipuler feuilles et classeurs (organisation, enregistrement, définition de noms) 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créer des formules incluant des fonctions prédéfinies dans le logiciel 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représenter des résultats sous forme graphique ;</w:t>
      </w:r>
    </w:p>
    <w:p>
      <w:pPr>
        <w:numPr>
          <w:ilvl w:val="0"/>
          <w:numId w:val="4"/>
        </w:numPr>
        <w:spacing w:before="120" w:after="120"/>
        <w:ind w:left="1135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d’enregistrer des données ou des graphiques et de paramétrer leur impression.</w:t>
      </w:r>
    </w:p>
    <w:p>
      <w:pPr>
        <w:spacing w:before="120" w:after="120"/>
        <w:ind w:left="851"/>
        <w:jc w:val="both"/>
        <w:rPr>
          <w:bCs/>
          <w:iCs/>
          <w:sz w:val="22"/>
          <w:szCs w:val="22"/>
          <w:highlight w:val="yellow"/>
        </w:rPr>
      </w:pPr>
    </w:p>
    <w:p>
      <w:pPr>
        <w:ind w:left="360"/>
        <w:rPr>
          <w:b/>
          <w:sz w:val="22"/>
        </w:rPr>
      </w:pPr>
      <w:r>
        <w:rPr>
          <w:b/>
          <w:sz w:val="22"/>
        </w:rPr>
        <w:t>Pour l’utilisation d’un logiciel de présentation</w:t>
      </w:r>
    </w:p>
    <w:p>
      <w:pPr>
        <w:numPr>
          <w:ilvl w:val="0"/>
          <w:numId w:val="4"/>
        </w:numPr>
        <w:spacing w:before="120" w:after="12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d’identifier l’environnement (rubans, fenêtre, présentation, diapositive, barres…) ;</w:t>
      </w:r>
    </w:p>
    <w:p>
      <w:pPr>
        <w:numPr>
          <w:ilvl w:val="0"/>
          <w:numId w:val="4"/>
        </w:numPr>
        <w:spacing w:before="120" w:after="12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de créer et de mettre en forme un ensemble de diapositives afin de réaliser une présentation en tenant compte des facteurs influençant la communication :</w:t>
      </w:r>
    </w:p>
    <w:p>
      <w:pPr>
        <w:numPr>
          <w:ilvl w:val="0"/>
          <w:numId w:val="4"/>
        </w:numPr>
        <w:spacing w:before="120" w:after="120"/>
        <w:ind w:left="157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d’animer des objets (tableaux, graphiques, images…) ;</w:t>
      </w:r>
    </w:p>
    <w:p>
      <w:pPr>
        <w:numPr>
          <w:ilvl w:val="0"/>
          <w:numId w:val="4"/>
        </w:numPr>
        <w:spacing w:before="120" w:after="120"/>
        <w:ind w:left="1571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d’insérer des transitions ;</w:t>
      </w:r>
    </w:p>
    <w:p>
      <w:pPr>
        <w:numPr>
          <w:ilvl w:val="0"/>
          <w:numId w:val="4"/>
        </w:numPr>
        <w:spacing w:before="120" w:after="120"/>
        <w:ind w:left="1571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d’enregistrer un diaporama et de paramétrer son impression.</w:t>
      </w:r>
    </w:p>
    <w:p>
      <w:pPr>
        <w:rPr>
          <w:b/>
          <w:sz w:val="22"/>
        </w:rPr>
      </w:pPr>
    </w:p>
    <w:p>
      <w:pPr>
        <w:ind w:left="360"/>
        <w:jc w:val="both"/>
        <w:rPr>
          <w:bCs/>
          <w:iCs/>
          <w:sz w:val="22"/>
          <w:szCs w:val="22"/>
        </w:rPr>
      </w:pPr>
      <w:r>
        <w:rPr>
          <w:b/>
          <w:sz w:val="22"/>
        </w:rPr>
        <w:br w:type="page"/>
      </w:r>
    </w:p>
    <w:p>
      <w:pPr>
        <w:spacing w:before="120" w:after="120"/>
        <w:jc w:val="both"/>
        <w:rPr>
          <w:bCs/>
          <w:iCs/>
          <w:sz w:val="22"/>
          <w:szCs w:val="22"/>
        </w:rPr>
      </w:pPr>
    </w:p>
    <w:p>
      <w:pPr>
        <w:spacing w:before="120" w:after="120"/>
        <w:jc w:val="both"/>
        <w:rPr>
          <w:bCs/>
          <w:iCs/>
          <w:sz w:val="22"/>
          <w:szCs w:val="22"/>
        </w:rPr>
      </w:pPr>
    </w:p>
    <w:p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CHARGE(S) DE COURS</w:t>
      </w:r>
    </w:p>
    <w:p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>
      <w:pPr>
        <w:ind w:left="284"/>
        <w:jc w:val="both"/>
        <w:rPr>
          <w:sz w:val="22"/>
        </w:rPr>
      </w:pPr>
      <w:r>
        <w:rPr>
          <w:sz w:val="22"/>
        </w:rPr>
        <w:t>Le chargé de cours sera un enseignant ou un expert.</w:t>
      </w:r>
    </w:p>
    <w:p>
      <w:pPr>
        <w:ind w:left="284"/>
        <w:jc w:val="both"/>
        <w:rPr>
          <w:sz w:val="22"/>
        </w:rPr>
      </w:pPr>
    </w:p>
    <w:p>
      <w:pPr>
        <w:ind w:left="284"/>
        <w:jc w:val="both"/>
        <w:rPr>
          <w:sz w:val="22"/>
        </w:rPr>
      </w:pPr>
      <w:r>
        <w:rPr>
          <w:sz w:val="22"/>
        </w:rPr>
        <w:t>L’expert devra justifier de compétences particulières issues d’une expérience professionnelle actualisée en relation avec le programme du présent dossier pédagogique.</w:t>
      </w: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jc w:val="both"/>
        <w:rPr>
          <w:sz w:val="22"/>
        </w:rPr>
      </w:pPr>
    </w:p>
    <w:p>
      <w:pPr>
        <w:numPr>
          <w:ilvl w:val="0"/>
          <w:numId w:val="2"/>
        </w:numPr>
        <w:jc w:val="both"/>
        <w:rPr>
          <w:b/>
          <w:sz w:val="22"/>
        </w:rPr>
      </w:pPr>
      <w:r>
        <w:rPr>
          <w:b/>
          <w:sz w:val="22"/>
        </w:rPr>
        <w:t>CONSTITUTION DES GROUPES OU REGROUPEMENT</w:t>
      </w:r>
    </w:p>
    <w:p>
      <w:pPr>
        <w:pStyle w:val="Titre1"/>
        <w:widowControl/>
        <w:numPr>
          <w:ilvl w:val="0"/>
          <w:numId w:val="0"/>
        </w:numPr>
        <w:ind w:left="68"/>
        <w:rPr>
          <w:sz w:val="22"/>
        </w:rPr>
      </w:pPr>
    </w:p>
    <w:p>
      <w:pPr>
        <w:tabs>
          <w:tab w:val="left" w:pos="-720"/>
        </w:tabs>
        <w:ind w:left="426"/>
        <w:jc w:val="both"/>
      </w:pPr>
      <w:r>
        <w:rPr>
          <w:sz w:val="22"/>
        </w:rPr>
        <w:t>Il est recommandé de ne pas avoir plus de deux étudiants par poste de travail.</w:t>
      </w:r>
    </w:p>
    <w:p>
      <w:pPr>
        <w:ind w:left="426"/>
        <w:jc w:val="both"/>
      </w:pPr>
    </w:p>
    <w:p>
      <w:pPr>
        <w:ind w:left="426"/>
        <w:jc w:val="both"/>
      </w:pPr>
    </w:p>
    <w:p>
      <w:pPr>
        <w:ind w:left="426"/>
        <w:jc w:val="both"/>
      </w:pPr>
    </w:p>
    <w:p/>
    <w:p>
      <w:pPr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HORAIRE MINIMUM DE L’UNITE D'ENSEIGNEMENT</w:t>
      </w:r>
    </w:p>
    <w:p>
      <w:pPr>
        <w:ind w:left="708" w:hanging="708"/>
        <w:rPr>
          <w:sz w:val="22"/>
        </w:rPr>
      </w:pPr>
    </w:p>
    <w:tbl>
      <w:tblPr>
        <w:tblW w:w="896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37"/>
        <w:gridCol w:w="1417"/>
        <w:gridCol w:w="1856"/>
        <w:gridCol w:w="2255"/>
      </w:tblGrid>
      <w:t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7.1. Dénomination des cours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Classement des cours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>
            <w:pPr>
              <w:pStyle w:val="Titre3"/>
              <w:jc w:val="center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 w:val="0"/>
                <w:sz w:val="22"/>
                <w:szCs w:val="22"/>
              </w:rPr>
              <w:t>Code U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Nombre de périodes</w:t>
            </w:r>
          </w:p>
        </w:tc>
      </w:tr>
      <w:t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sz w:val="22"/>
                <w:szCs w:val="22"/>
              </w:rPr>
            </w:pPr>
            <w:bookmarkStart w:id="3" w:name="VOL"/>
            <w:bookmarkEnd w:id="3"/>
            <w:r>
              <w:rPr>
                <w:sz w:val="22"/>
                <w:szCs w:val="22"/>
              </w:rPr>
              <w:t>Laboratoire d’informatique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CT</w:t>
            </w: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</w:tr>
      <w:tr>
        <w:tc>
          <w:tcPr>
            <w:tcW w:w="343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7.2. Part d’autonomie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</w:p>
        </w:tc>
        <w:tc>
          <w:tcPr>
            <w:tcW w:w="2255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8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>
        <w:tc>
          <w:tcPr>
            <w:tcW w:w="34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>
            <w:pPr>
              <w:snapToGrid w:val="0"/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des périodes</w:t>
            </w:r>
          </w:p>
        </w:tc>
        <w:tc>
          <w:tcPr>
            <w:tcW w:w="1417" w:type="dxa"/>
            <w:tcBorders>
              <w:top w:val="single" w:sz="12" w:space="0" w:color="000000"/>
              <w:bottom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</w:tr>
    </w:tbl>
    <w:p>
      <w:pPr>
        <w:snapToGrid w:val="0"/>
        <w:ind w:left="426"/>
        <w:rPr>
          <w:b/>
          <w:sz w:val="22"/>
          <w:szCs w:val="22"/>
        </w:rPr>
      </w:pPr>
    </w:p>
    <w:p/>
    <w:sectPr>
      <w:footerReference w:type="default" r:id="rId8"/>
      <w:footnotePr>
        <w:pos w:val="beneathText"/>
      </w:footnotePr>
      <w:pgSz w:w="11905" w:h="16837"/>
      <w:pgMar w:top="1418" w:right="1418" w:bottom="1293" w:left="1418" w:header="141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4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Pieddepage"/>
      <w:rPr>
        <w:sz w:val="16"/>
      </w:rPr>
    </w:pPr>
    <w:r>
      <w:rPr>
        <w:sz w:val="16"/>
      </w:rPr>
      <w:t>UE  Bureautique</w:t>
    </w:r>
    <w:r>
      <w:rPr>
        <w:sz w:val="16"/>
      </w:rPr>
      <w:tab/>
    </w:r>
    <w:r>
      <w:rPr>
        <w:sz w:val="16"/>
      </w:rPr>
      <w:tab/>
      <w:t xml:space="preserve">Page  </w:t>
    </w:r>
    <w:r>
      <w:rPr>
        <w:sz w:val="16"/>
      </w:rPr>
      <w:fldChar w:fldCharType="begin"/>
    </w:r>
    <w:r>
      <w:rPr>
        <w:sz w:val="16"/>
      </w:rPr>
      <w:instrText xml:space="preserve"> PAGE </w:instrText>
    </w:r>
    <w:r>
      <w:rPr>
        <w:sz w:val="16"/>
      </w:rPr>
      <w:fldChar w:fldCharType="separate"/>
    </w:r>
    <w:r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/ </w:t>
    </w:r>
    <w:r>
      <w:rPr>
        <w:sz w:val="16"/>
      </w:rPr>
      <w:fldChar w:fldCharType="begin"/>
    </w:r>
    <w:r>
      <w:rPr>
        <w:sz w:val="16"/>
      </w:rPr>
      <w:instrText xml:space="preserve"> NUMPAGES </w:instrText>
    </w:r>
    <w:r>
      <w:rPr>
        <w:sz w:val="16"/>
      </w:rPr>
      <w:fldChar w:fldCharType="separate"/>
    </w:r>
    <w:r>
      <w:rPr>
        <w:noProof/>
        <w:sz w:val="16"/>
      </w:rPr>
      <w:t>5</w:t>
    </w:r>
    <w:r>
      <w:rPr>
        <w:sz w:val="16"/>
      </w:rPr>
      <w:fldChar w:fldCharType="end"/>
    </w:r>
  </w:p>
  <w:p>
    <w:pPr>
      <w:pStyle w:val="Pieddepage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445315"/>
    <w:multiLevelType w:val="multilevel"/>
    <w:tmpl w:val="1BF632D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0"/>
        </w:tabs>
        <w:ind w:left="860" w:hanging="435"/>
      </w:pPr>
      <w:rPr>
        <w:rFonts w:cs="Times New Roman" w:hint="default"/>
      </w:rPr>
    </w:lvl>
    <w:lvl w:ilvl="2">
      <w:start w:val="1"/>
      <w:numFmt w:val="upperLetter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3" w15:restartNumberingAfterBreak="0">
    <w:nsid w:val="0071123F"/>
    <w:multiLevelType w:val="singleLevel"/>
    <w:tmpl w:val="8D72C13C"/>
    <w:lvl w:ilvl="0">
      <w:start w:val="1"/>
      <w:numFmt w:val="bullet"/>
      <w:lvlText w:val=""/>
      <w:lvlJc w:val="left"/>
      <w:pPr>
        <w:ind w:left="1211" w:hanging="360"/>
      </w:pPr>
      <w:rPr>
        <w:rFonts w:ascii="Symbol" w:hAnsi="Symbol" w:hint="default"/>
        <w:sz w:val="22"/>
      </w:rPr>
    </w:lvl>
  </w:abstractNum>
  <w:abstractNum w:abstractNumId="4" w15:restartNumberingAfterBreak="0">
    <w:nsid w:val="23EC3D39"/>
    <w:multiLevelType w:val="multilevel"/>
    <w:tmpl w:val="50BE1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ind w:left="792" w:hanging="432"/>
      </w:pPr>
      <w:rPr>
        <w:rFonts w:ascii="Courier New" w:hAnsi="Courier New" w:hint="default"/>
        <w:sz w:val="24"/>
      </w:rPr>
    </w:lvl>
    <w:lvl w:ilvl="2">
      <w:start w:val="1"/>
      <w:numFmt w:val="bullet"/>
      <w:lvlText w:val=""/>
      <w:lvlJc w:val="left"/>
      <w:pPr>
        <w:ind w:left="1224" w:hanging="504"/>
      </w:pPr>
      <w:rPr>
        <w:rFonts w:ascii="Symbol" w:hAnsi="Symbol" w:hint="default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26C63568"/>
    <w:multiLevelType w:val="hybridMultilevel"/>
    <w:tmpl w:val="2E70018A"/>
    <w:lvl w:ilvl="0" w:tplc="08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sz w:val="24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D02ED1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3CC6654"/>
    <w:multiLevelType w:val="singleLevel"/>
    <w:tmpl w:val="FFFFFFFF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7141FA5"/>
    <w:multiLevelType w:val="multilevel"/>
    <w:tmpl w:val="5ABEA17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9" w15:restartNumberingAfterBreak="0">
    <w:nsid w:val="4E3921DB"/>
    <w:multiLevelType w:val="hybridMultilevel"/>
    <w:tmpl w:val="2A289EE4"/>
    <w:lvl w:ilvl="0" w:tplc="8D72C13C">
      <w:start w:val="1"/>
      <w:numFmt w:val="bullet"/>
      <w:lvlText w:val=""/>
      <w:lvlJc w:val="left"/>
      <w:pPr>
        <w:ind w:left="1152" w:hanging="360"/>
      </w:pPr>
      <w:rPr>
        <w:rFonts w:ascii="Symbol" w:hAnsi="Symbol" w:hint="default"/>
        <w:sz w:val="22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791C78D9"/>
    <w:multiLevelType w:val="hybridMultilevel"/>
    <w:tmpl w:val="F77E4EDA"/>
    <w:lvl w:ilvl="0" w:tplc="080C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8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307D1D4B-0D80-451F-9C52-62B3A3C1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widowControl w:val="0"/>
      <w:numPr>
        <w:numId w:val="1"/>
      </w:numPr>
      <w:jc w:val="both"/>
      <w:outlineLvl w:val="0"/>
    </w:pPr>
    <w:rPr>
      <w:rFonts w:ascii="Calibri" w:hAnsi="Calibri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eastAsia="Calibri"/>
      <w:b/>
      <w:bCs/>
    </w:rPr>
  </w:style>
  <w:style w:type="paragraph" w:styleId="Titre3">
    <w:name w:val="heading 3"/>
    <w:basedOn w:val="Titre"/>
    <w:next w:val="Corpsdetexte"/>
    <w:link w:val="Titre3Car"/>
    <w:uiPriority w:val="99"/>
    <w:qFormat/>
    <w:pPr>
      <w:keepNext/>
      <w:numPr>
        <w:ilvl w:val="2"/>
        <w:numId w:val="1"/>
      </w:numPr>
      <w:spacing w:before="240" w:after="120"/>
      <w:contextualSpacing w:val="0"/>
      <w:outlineLvl w:val="2"/>
    </w:pPr>
    <w:rPr>
      <w:rFonts w:ascii="Arial" w:eastAsia="MS Mincho" w:hAnsi="Arial" w:cs="Tahoma"/>
      <w:b/>
      <w:bCs/>
      <w:spacing w:val="0"/>
      <w:kern w:val="0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locked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locked/>
    <w:rPr>
      <w:rFonts w:ascii="Arial" w:eastAsia="MS Mincho" w:hAnsi="Arial" w:cs="Tahoma"/>
      <w:b/>
      <w:bCs/>
      <w:sz w:val="28"/>
      <w:szCs w:val="28"/>
      <w:lang w:eastAsia="ar-SA" w:bidi="ar-SA"/>
    </w:rPr>
  </w:style>
  <w:style w:type="paragraph" w:customStyle="1" w:styleId="Texte">
    <w:name w:val="Texte"/>
    <w:basedOn w:val="Normal"/>
    <w:uiPriority w:val="99"/>
    <w:pPr>
      <w:widowControl w:val="0"/>
    </w:pPr>
    <w:rPr>
      <w:rFonts w:ascii="MS Serif" w:hAnsi="MS Serif"/>
      <w:lang w:val="fr-B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En-tteCar">
    <w:name w:val="En-tête Car"/>
    <w:basedOn w:val="Policepardfaut"/>
    <w:link w:val="En-tte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Paragraphedeliste">
    <w:name w:val="List Paragraph"/>
    <w:basedOn w:val="Normal"/>
    <w:uiPriority w:val="99"/>
    <w:qFormat/>
    <w:pPr>
      <w:ind w:left="720"/>
    </w:pPr>
  </w:style>
  <w:style w:type="paragraph" w:styleId="Titre">
    <w:name w:val="Title"/>
    <w:basedOn w:val="Normal"/>
    <w:next w:val="Normal"/>
    <w:link w:val="TitreCar"/>
    <w:uiPriority w:val="99"/>
    <w:qFormat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libri Light" w:hAnsi="Calibri Light" w:cs="Times New Roman"/>
      <w:spacing w:val="-10"/>
      <w:kern w:val="28"/>
      <w:sz w:val="56"/>
      <w:szCs w:val="56"/>
      <w:lang w:eastAsia="ar-SA" w:bidi="ar-SA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edebulles">
    <w:name w:val="Balloon Text"/>
    <w:basedOn w:val="Normal"/>
    <w:link w:val="TextedebullesCar"/>
    <w:uiPriority w:val="99"/>
    <w:semiHidden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  <w:lang w:val="fr-FR" w:eastAsia="ar-SA" w:bidi="ar-SA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Pr>
      <w:rFonts w:ascii="Times New Roman" w:eastAsia="Times New Roman" w:hAnsi="Times New Roman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56057-D8A8-4D45-A82F-724CA072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884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Dany</dc:creator>
  <cp:lastModifiedBy>goulet02</cp:lastModifiedBy>
  <cp:revision>15</cp:revision>
  <cp:lastPrinted>2015-05-05T09:12:00Z</cp:lastPrinted>
  <dcterms:created xsi:type="dcterms:W3CDTF">2017-03-17T10:30:00Z</dcterms:created>
  <dcterms:modified xsi:type="dcterms:W3CDTF">2018-08-29T15:04:00Z</dcterms:modified>
</cp:coreProperties>
</file>