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MINISTRE DE LA COMMMUNAUTE FRANCAISE</w:t>
      </w:r>
    </w:p>
    <w:p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ADMINISTRATION GENERALE DE L’ENSEIGNEMENT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ENSEIGNEMENT DE PROMOTION SOCIALE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  <w:r>
        <w:rPr>
          <w:rFonts w:ascii="Times New Roman" w:hAnsi="Times New Roman"/>
          <w:b/>
          <w:noProof w:val="0"/>
          <w:sz w:val="28"/>
        </w:rPr>
        <w:t>DOSSIER PEDAGOGIQUE</w:t>
      </w:r>
    </w:p>
    <w:p>
      <w:pPr>
        <w:pStyle w:val="Texte"/>
        <w:ind w:left="2269" w:right="2602"/>
        <w:jc w:val="center"/>
        <w:rPr>
          <w:rFonts w:ascii="Times New Roman" w:hAnsi="Times New Roman"/>
          <w:b/>
          <w:noProof w:val="0"/>
          <w:sz w:val="28"/>
        </w:rPr>
      </w:pPr>
    </w:p>
    <w:p/>
    <w:p/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UNITE D'ENSEIGNEMENT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  <w:sz w:val="32"/>
        </w:rPr>
        <w:t>ELEMENTS DE DROIT applique AU COMMERCE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ENSEIGNEMENT </w:t>
      </w:r>
      <w:r>
        <w:rPr>
          <w:rFonts w:ascii="Times New Roman" w:hAnsi="Times New Roman" w:cs="Times New Roman"/>
          <w:b/>
          <w:caps/>
        </w:rPr>
        <w:t>secondaire SUPERIEUR de transition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9"/>
      </w:tblGrid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  <w:lang w:val="nl-NL"/>
              </w:rPr>
            </w:pPr>
            <w:proofErr w:type="gramStart"/>
            <w:r>
              <w:rPr>
                <w:rFonts w:ascii="Times New Roman" w:hAnsi="Times New Roman"/>
                <w:b/>
                <w:noProof w:val="0"/>
                <w:sz w:val="22"/>
                <w:lang w:val="nl-NL"/>
              </w:rPr>
              <w:t>CODE :</w:t>
            </w:r>
            <w:proofErr w:type="gramEnd"/>
            <w:r>
              <w:rPr>
                <w:rFonts w:ascii="Times New Roman" w:hAnsi="Times New Roman"/>
                <w:b/>
                <w:noProof w:val="0"/>
                <w:sz w:val="22"/>
                <w:lang w:val="nl-NL"/>
              </w:rPr>
              <w:t xml:space="preserve">  71 33 06 U21D1</w:t>
            </w:r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b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CODE DU DOMAINE DE FORMATION : 703</w:t>
            </w:r>
            <w:bookmarkStart w:id="0" w:name="_GoBack"/>
            <w:bookmarkEnd w:id="0"/>
          </w:p>
        </w:tc>
      </w:tr>
      <w:tr>
        <w:tc>
          <w:tcPr>
            <w:tcW w:w="5529" w:type="dxa"/>
          </w:tcPr>
          <w:p>
            <w:pPr>
              <w:pStyle w:val="Texte"/>
              <w:jc w:val="center"/>
              <w:rPr>
                <w:rFonts w:ascii="Times New Roman" w:hAnsi="Times New Roman"/>
                <w:noProof w:val="0"/>
                <w:sz w:val="22"/>
              </w:rPr>
            </w:pPr>
            <w:r>
              <w:rPr>
                <w:rFonts w:ascii="Times New Roman" w:hAnsi="Times New Roman"/>
                <w:b/>
                <w:noProof w:val="0"/>
                <w:sz w:val="22"/>
              </w:rPr>
              <w:t>DOCUMENT DE REFERENCE INTER-RESEAUX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Approbation du Gouvernement de la Communauté française du 21 juin 2018,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sur</w:t>
      </w:r>
      <w:proofErr w:type="gramEnd"/>
      <w:r>
        <w:rPr>
          <w:rFonts w:ascii="Times New Roman" w:hAnsi="Times New Roman" w:cs="Times New Roman"/>
          <w:b/>
        </w:rPr>
        <w:t xml:space="preserve"> avis conforme du Conseil général</w:t>
      </w: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>
        <w:tc>
          <w:tcPr>
            <w:tcW w:w="9212" w:type="dxa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br w:type="page"/>
            </w:r>
          </w:p>
          <w:p>
            <w:pPr>
              <w:pStyle w:val="Titre3"/>
              <w:rPr>
                <w:szCs w:val="22"/>
              </w:rPr>
            </w:pPr>
            <w:r>
              <w:t>ELEMENTS  DE DROIT APPLIQUÉ AU COMMERCE</w:t>
            </w:r>
            <w:r>
              <w:rPr>
                <w:szCs w:val="22"/>
              </w:rPr>
              <w:t xml:space="preserve"> </w:t>
            </w:r>
          </w:p>
          <w:p>
            <w:pPr>
              <w:pStyle w:val="Titre3"/>
              <w:rPr>
                <w:szCs w:val="22"/>
              </w:rPr>
            </w:pPr>
          </w:p>
          <w:p>
            <w:pPr>
              <w:pStyle w:val="Titre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ENSEIGNEMENT SECONDAIRE SUPERIEUR DE TRANSITION</w:t>
            </w:r>
          </w:p>
          <w:p>
            <w:pPr>
              <w:rPr>
                <w:lang w:val="fr-FR" w:eastAsia="fr-FR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FINALITES DE L’UNITE D’ENSEIGNEMENT</w:t>
      </w:r>
    </w:p>
    <w:p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Finalités générales</w:t>
      </w:r>
    </w:p>
    <w:p>
      <w:pPr>
        <w:pStyle w:val="Paragraphedeliste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Conformément à l’article 7 du décret de la Communauté Française du 16 avril 1991, cette unité d’enseignement doit :</w:t>
      </w:r>
    </w:p>
    <w:p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concourir à l’épanouissement individuel  en promouvant une meilleur insertion professionnelle, sociale, culturelle et scolaire ;</w:t>
      </w:r>
    </w:p>
    <w:p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répondre aux besoins et demandes en formation émanant des entreprises, des administrations, de l’enseignement et d’une manière générale des milieux socio-économiques et culturels.</w:t>
      </w:r>
      <w:r>
        <w:rPr>
          <w:rFonts w:ascii="Times New Roman" w:hAnsi="Times New Roman" w:cs="Times New Roman"/>
        </w:rPr>
        <w:br/>
      </w:r>
    </w:p>
    <w:p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Finalités particulières </w:t>
      </w:r>
    </w:p>
    <w:p>
      <w:pPr>
        <w:pStyle w:val="Paragraphedeliste"/>
        <w:spacing w:before="240"/>
        <w:ind w:left="1080"/>
        <w:rPr>
          <w:rFonts w:ascii="Times New Roman" w:hAnsi="Times New Roman" w:cs="Times New Roman"/>
        </w:rPr>
      </w:pPr>
    </w:p>
    <w:p>
      <w:pPr>
        <w:pStyle w:val="Paragraphedeliste"/>
        <w:spacing w:before="24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L’unité d’enseignement vise à permettre à l’étudiant :</w:t>
      </w:r>
    </w:p>
    <w:p>
      <w:pPr>
        <w:pStyle w:val="Paragraphedeliste"/>
        <w:spacing w:before="240"/>
        <w:ind w:left="1080"/>
        <w:rPr>
          <w:rFonts w:ascii="Times New Roman" w:hAnsi="Times New Roman" w:cs="Times New Roman"/>
        </w:rPr>
      </w:pPr>
    </w:p>
    <w:p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s’approprier des connaissances générales en droit civil, commercial et social ;</w:t>
      </w:r>
    </w:p>
    <w:p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d’appliquer la législation spécifique en matière de pratiques de commerce,  dans le cadre de sa fonction commerciale.</w:t>
      </w:r>
    </w:p>
    <w:p>
      <w:pPr>
        <w:rPr>
          <w:rFonts w:ascii="Times New Roman" w:hAnsi="Times New Roman" w:cs="Times New Roman"/>
        </w:rPr>
      </w:pPr>
    </w:p>
    <w:p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CAPACITES PREALABLES REQUISES</w:t>
      </w:r>
    </w:p>
    <w:p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Capacités</w:t>
      </w:r>
    </w:p>
    <w:p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comprendre un texte écrit (+/- 30 lignes) dans un langage usuel, par exemple en réalisant une synthèse écrite et/ou en répondant à des questions sur le fond ;</w:t>
      </w:r>
    </w:p>
    <w:p>
      <w:pPr>
        <w:pStyle w:val="Paragraphedeliste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émettre, de manière cohérente et structurée, un commentaire personnel à propos d’un texte.</w:t>
      </w:r>
      <w:r>
        <w:rPr>
          <w:rFonts w:ascii="Times New Roman" w:hAnsi="Times New Roman" w:cs="Times New Roman"/>
        </w:rPr>
        <w:br/>
      </w:r>
    </w:p>
    <w:p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Titres pouvant en tenir lieu</w:t>
      </w:r>
    </w:p>
    <w:p>
      <w:pPr>
        <w:pStyle w:val="Retraitcorpsdetexte2"/>
        <w:spacing w:line="240" w:lineRule="auto"/>
        <w:ind w:left="1134"/>
        <w:rPr>
          <w:sz w:val="22"/>
        </w:rPr>
      </w:pPr>
      <w:r>
        <w:rPr>
          <w:sz w:val="22"/>
        </w:rPr>
        <w:t>Certificat de l’enseignement secondaire du deuxième degré (C2D).</w:t>
      </w:r>
    </w:p>
    <w:p>
      <w:pPr>
        <w:pStyle w:val="Paragraphedeliste"/>
        <w:ind w:left="1080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Paragraphedeliste"/>
        <w:ind w:left="1080"/>
        <w:rPr>
          <w:rFonts w:ascii="Times New Roman" w:hAnsi="Times New Roman" w:cs="Times New Roman"/>
        </w:rPr>
      </w:pPr>
    </w:p>
    <w:p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ACQUIS D’APPRENTISSAGE</w:t>
      </w:r>
    </w:p>
    <w:p>
      <w:pPr>
        <w:pStyle w:val="Paragraphedeliste"/>
        <w:rPr>
          <w:rFonts w:ascii="Times New Roman" w:hAnsi="Times New Roman" w:cs="Times New Roman"/>
          <w:b/>
        </w:rPr>
      </w:pPr>
    </w:p>
    <w:p>
      <w:pPr>
        <w:pStyle w:val="Paragraphedelist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Pour atteindre le seuil de réussite, l’étudiant sera capable,</w:t>
      </w:r>
    </w:p>
    <w:p>
      <w:pPr>
        <w:pStyle w:val="Paragraphedeliste"/>
        <w:rPr>
          <w:rFonts w:ascii="Times New Roman" w:hAnsi="Times New Roman" w:cs="Times New Roman"/>
          <w:i/>
        </w:rPr>
      </w:pPr>
    </w:p>
    <w:p>
      <w:pPr>
        <w:pStyle w:val="Paragraphedeliste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face</w:t>
      </w:r>
      <w:proofErr w:type="gramEnd"/>
      <w:r>
        <w:rPr>
          <w:rFonts w:ascii="Times New Roman" w:hAnsi="Times New Roman" w:cs="Times New Roman"/>
          <w:i/>
        </w:rPr>
        <w:t xml:space="preserve"> à de situations courantes relatives aux activités commerciales, </w:t>
      </w:r>
    </w:p>
    <w:p>
      <w:pPr>
        <w:pStyle w:val="Paragraphedeliste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en</w:t>
      </w:r>
      <w:proofErr w:type="gramEnd"/>
      <w:r>
        <w:rPr>
          <w:rFonts w:ascii="Times New Roman" w:hAnsi="Times New Roman" w:cs="Times New Roman"/>
          <w:i/>
        </w:rPr>
        <w:t xml:space="preserve"> disposant de la documentation ad hoc,</w:t>
      </w:r>
    </w:p>
    <w:p>
      <w:pPr>
        <w:pStyle w:val="Paragraphedeliste"/>
        <w:rPr>
          <w:rFonts w:ascii="Times New Roman" w:hAnsi="Times New Roman" w:cs="Times New Roman"/>
          <w:i/>
        </w:rPr>
      </w:pPr>
    </w:p>
    <w:p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d’identifier le contexte juridique concerné ;</w:t>
      </w:r>
    </w:p>
    <w:p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d’expliciter et d’appliquer la législation en matière de validité de contrats ;</w:t>
      </w:r>
    </w:p>
    <w:p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d’expliciter et d’appliquer la législation en matière de pratiques de commerce.</w:t>
      </w:r>
    </w:p>
    <w:p>
      <w:pPr>
        <w:rPr>
          <w:rFonts w:ascii="Times New Roman" w:hAnsi="Times New Roman" w:cs="Times New Roman"/>
          <w:b/>
        </w:rPr>
      </w:pPr>
    </w:p>
    <w:p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Pour la détermination du degré de maîtrise</w:t>
      </w:r>
      <w:r>
        <w:rPr>
          <w:rFonts w:ascii="Times New Roman" w:hAnsi="Times New Roman" w:cs="Times New Roman"/>
        </w:rPr>
        <w:t>, il sera tenu compte des critères suivants :</w:t>
      </w:r>
    </w:p>
    <w:p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niveau de cohérence : la capacité à établir une majorité de liens logiques pour former un ensemble organisé,</w:t>
      </w:r>
    </w:p>
    <w:p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niveau de précision : la clarté, la concision, la rigueur au niveau de la terminologie, des concepts et des techniques/principes/modèles,</w:t>
      </w:r>
    </w:p>
    <w:p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niveau d’intégration : la capacité à s’approprier des notions, concepts, techniques et démarches,</w:t>
      </w:r>
    </w:p>
    <w:p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niveau d’autonomie : la capacité de faire preuve d’initiative démontrant une réflexion personnelle basée sur une exploitation des ressources et des idées en interdépendance avec son environnement.</w:t>
      </w:r>
    </w:p>
    <w:p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PROGRAMME</w:t>
      </w:r>
    </w:p>
    <w:p>
      <w:pPr>
        <w:pStyle w:val="Paragraphedeliste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Face à des situations courantes relatives aux activités commerciales, </w:t>
      </w:r>
    </w:p>
    <w:p>
      <w:pPr>
        <w:pStyle w:val="Paragraphedeliste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en</w:t>
      </w:r>
      <w:proofErr w:type="gramEnd"/>
      <w:r>
        <w:rPr>
          <w:rFonts w:ascii="Times New Roman" w:hAnsi="Times New Roman" w:cs="Times New Roman"/>
          <w:i/>
        </w:rPr>
        <w:t xml:space="preserve"> disposant de la documentation ad hoc, </w:t>
      </w:r>
    </w:p>
    <w:p>
      <w:pPr>
        <w:pStyle w:val="Paragraphedeliste"/>
        <w:rPr>
          <w:rFonts w:ascii="Times New Roman" w:hAnsi="Times New Roman" w:cs="Times New Roman"/>
        </w:rPr>
      </w:pPr>
    </w:p>
    <w:p>
      <w:pPr>
        <w:pStyle w:val="Paragraphedeliste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l’étudiant</w:t>
      </w:r>
      <w:proofErr w:type="gramEnd"/>
      <w:r>
        <w:rPr>
          <w:rFonts w:ascii="Times New Roman" w:hAnsi="Times New Roman" w:cs="Times New Roman"/>
        </w:rPr>
        <w:t xml:space="preserve"> sera capable :</w:t>
      </w:r>
    </w:p>
    <w:p>
      <w:pPr>
        <w:pStyle w:val="Paragraphedeliste"/>
        <w:rPr>
          <w:rFonts w:ascii="Times New Roman" w:hAnsi="Times New Roman" w:cs="Times New Roman"/>
        </w:rPr>
      </w:pPr>
    </w:p>
    <w:p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Eléments de droit civil</w:t>
      </w:r>
    </w:p>
    <w:p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d’expliciter des notions essentielles du droit en général :</w:t>
      </w:r>
    </w:p>
    <w:p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 du mot « droit »,</w:t>
      </w:r>
    </w:p>
    <w:p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fondement des sources du droit,</w:t>
      </w:r>
    </w:p>
    <w:p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compétences des tribunaux,</w:t>
      </w:r>
    </w:p>
    <w:p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caractéristiques formelles des personnes physiques et morales,</w:t>
      </w:r>
    </w:p>
    <w:p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théorie générale des contrats : existence, validité, extinction ;</w:t>
      </w:r>
    </w:p>
    <w:p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d’identifier les parties en présence, les éléments essentiels et les obligations des cocontractants ;</w:t>
      </w:r>
    </w:p>
    <w:p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d’appliquer les principes relatifs aux conditions de validité des contrats et à leurs effets ;</w:t>
      </w:r>
      <w:r>
        <w:rPr>
          <w:rFonts w:ascii="Times New Roman" w:hAnsi="Times New Roman" w:cs="Times New Roman"/>
        </w:rPr>
        <w:br/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Notions de droit commercial et assurances</w:t>
      </w:r>
    </w:p>
    <w:p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d’expliciter des notions essentielles relevant du droit commercial telles que commerçant, acte de commerce, fonds de commerce ; </w:t>
      </w:r>
    </w:p>
    <w:p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d’identifier les parties en présence, les éléments essentiels et les obligations de chacun des cocontractants des contrats de vente, de commission, de franchising, de factoring, de prêt, d’assurance… ;</w:t>
      </w:r>
    </w:p>
    <w:p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d’expliciter et d’appliquer la législation en matière de pratiques de commerce (pratiques interdites ou réglementées y compris dans l’e-commerce et d’affichage des prix, lieu de vente …) ;</w:t>
      </w:r>
    </w:p>
    <w:p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d’identifier les notions essentielles relatives aux procédures de faillite et de réorganisation judicaire ;</w:t>
      </w:r>
    </w:p>
    <w:p>
      <w:pPr>
        <w:ind w:left="1080"/>
        <w:rPr>
          <w:rFonts w:ascii="Times New Roman" w:hAnsi="Times New Roman" w:cs="Times New Roman"/>
        </w:rPr>
      </w:pPr>
    </w:p>
    <w:p>
      <w:pPr>
        <w:pStyle w:val="Paragraphedeliste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Notions de législation du travail </w:t>
      </w:r>
    </w:p>
    <w:p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d’expliciter des notions telles que :</w:t>
      </w:r>
    </w:p>
    <w:p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règlement du travail, protection de la rémunération, repos hebdomadaire, jours fériés, non-discrimination,</w:t>
      </w:r>
    </w:p>
    <w:p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systèmes et organisations de défense des droits sociaux de différentes catégories de travailleurs,</w:t>
      </w:r>
    </w:p>
    <w:p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rôle du conseil d’entreprise, de la délégation syndicale et du comité pour la protection et la prévention au travail,</w:t>
      </w:r>
    </w:p>
    <w:p>
      <w:pPr>
        <w:pStyle w:val="Paragraphedeliste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importance des conventions collectives du travail.</w:t>
      </w:r>
    </w:p>
    <w:p>
      <w:pPr>
        <w:pStyle w:val="Paragraphedeliste"/>
        <w:ind w:left="1440"/>
        <w:rPr>
          <w:rFonts w:ascii="Times New Roman" w:hAnsi="Times New Roman" w:cs="Times New Roman"/>
        </w:rPr>
      </w:pPr>
    </w:p>
    <w:p>
      <w:pPr>
        <w:pStyle w:val="Paragraphedeliste"/>
        <w:ind w:left="1440"/>
        <w:rPr>
          <w:rFonts w:ascii="Times New Roman" w:hAnsi="Times New Roman" w:cs="Times New Roman"/>
        </w:rPr>
      </w:pPr>
    </w:p>
    <w:p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CHARGE(S) DE COURS</w:t>
      </w:r>
    </w:p>
    <w:p>
      <w:pPr>
        <w:pStyle w:val="Paragraphedeliste"/>
        <w:rPr>
          <w:rFonts w:ascii="Times New Roman" w:hAnsi="Times New Roman" w:cs="Times New Roman"/>
        </w:rPr>
      </w:pPr>
    </w:p>
    <w:p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enseignant ou un expert.</w:t>
      </w:r>
    </w:p>
    <w:p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L’expert devra justifier de compétences particulières issues d’une expérience professionnelle actualisée en relation avec la charge de cours qui est attribuée.</w:t>
      </w:r>
      <w:r>
        <w:rPr>
          <w:rFonts w:ascii="Times New Roman" w:hAnsi="Times New Roman" w:cs="Times New Roman"/>
        </w:rPr>
        <w:br/>
      </w:r>
    </w:p>
    <w:p>
      <w:pPr>
        <w:pStyle w:val="Paragraphedeliste"/>
        <w:rPr>
          <w:rFonts w:ascii="Times New Roman" w:hAnsi="Times New Roman" w:cs="Times New Roman"/>
        </w:rPr>
      </w:pPr>
    </w:p>
    <w:p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CONSTITUTION DES GROUPES OU REGROUPEMENT</w:t>
      </w:r>
    </w:p>
    <w:p>
      <w:pPr>
        <w:pStyle w:val="Paragraphedeliste"/>
        <w:rPr>
          <w:rFonts w:ascii="Times New Roman" w:hAnsi="Times New Roman" w:cs="Times New Roman"/>
        </w:rPr>
      </w:pPr>
    </w:p>
    <w:p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Aucune recommandation particulière.</w:t>
      </w:r>
    </w:p>
    <w:p>
      <w:pPr>
        <w:pStyle w:val="Paragraphedeliste"/>
        <w:rPr>
          <w:rFonts w:ascii="Times New Roman" w:hAnsi="Times New Roman" w:cs="Times New Roman"/>
        </w:rPr>
      </w:pPr>
    </w:p>
    <w:p>
      <w:pPr>
        <w:pStyle w:val="Paragraphedeliste"/>
        <w:rPr>
          <w:rFonts w:ascii="Times New Roman" w:hAnsi="Times New Roman" w:cs="Times New Roman"/>
        </w:rPr>
      </w:pPr>
    </w:p>
    <w:p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HORAIRE MINIMUM DE L’UNITE D’ENSEIGNEMENT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8805" w:type="dxa"/>
        <w:tblInd w:w="93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7"/>
        <w:gridCol w:w="1559"/>
        <w:gridCol w:w="1429"/>
        <w:gridCol w:w="1860"/>
      </w:tblGrid>
      <w:tr>
        <w:trPr>
          <w:trHeight w:val="567"/>
        </w:trPr>
        <w:tc>
          <w:tcPr>
            <w:tcW w:w="3957" w:type="dxa"/>
            <w:tcBorders>
              <w:left w:val="single" w:sz="4" w:space="0" w:color="auto"/>
            </w:tcBorders>
          </w:tcPr>
          <w:p>
            <w:pPr>
              <w:pStyle w:val="Paragraphedeliste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Dénomination des cours</w:t>
            </w:r>
          </w:p>
        </w:tc>
        <w:tc>
          <w:tcPr>
            <w:tcW w:w="1559" w:type="dxa"/>
          </w:tcPr>
          <w:p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Classement</w:t>
            </w:r>
          </w:p>
        </w:tc>
        <w:tc>
          <w:tcPr>
            <w:tcW w:w="1429" w:type="dxa"/>
          </w:tcPr>
          <w:p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Code U</w:t>
            </w:r>
          </w:p>
        </w:tc>
        <w:tc>
          <w:tcPr>
            <w:tcW w:w="1860" w:type="dxa"/>
          </w:tcPr>
          <w:p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périodes</w:t>
            </w:r>
          </w:p>
        </w:tc>
      </w:tr>
      <w:tr>
        <w:trPr>
          <w:trHeight w:val="369"/>
        </w:trPr>
        <w:tc>
          <w:tcPr>
            <w:tcW w:w="3957" w:type="dxa"/>
            <w:tcBorders>
              <w:lef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Eléments de droit civil</w:t>
            </w:r>
          </w:p>
        </w:tc>
        <w:tc>
          <w:tcPr>
            <w:tcW w:w="1559" w:type="dxa"/>
          </w:tcPr>
          <w:p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429" w:type="dxa"/>
          </w:tcPr>
          <w:p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60" w:type="dxa"/>
          </w:tcPr>
          <w:p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>
        <w:trPr>
          <w:trHeight w:val="214"/>
        </w:trPr>
        <w:tc>
          <w:tcPr>
            <w:tcW w:w="3957" w:type="dxa"/>
            <w:tcBorders>
              <w:lef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Notions de droit commercial et assurances</w:t>
            </w:r>
          </w:p>
        </w:tc>
        <w:tc>
          <w:tcPr>
            <w:tcW w:w="1559" w:type="dxa"/>
          </w:tcPr>
          <w:p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429" w:type="dxa"/>
          </w:tcPr>
          <w:p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60" w:type="dxa"/>
          </w:tcPr>
          <w:p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>
        <w:trPr>
          <w:trHeight w:val="317"/>
        </w:trPr>
        <w:tc>
          <w:tcPr>
            <w:tcW w:w="3957" w:type="dxa"/>
            <w:tcBorders>
              <w:left w:val="single" w:sz="4" w:space="0" w:color="auto"/>
            </w:tcBorders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Notions de législation du travail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</w:t>
            </w:r>
          </w:p>
        </w:tc>
        <w:tc>
          <w:tcPr>
            <w:tcW w:w="1429" w:type="dxa"/>
          </w:tcPr>
          <w:p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60" w:type="dxa"/>
          </w:tcPr>
          <w:p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>
        <w:trPr>
          <w:trHeight w:val="270"/>
        </w:trPr>
        <w:tc>
          <w:tcPr>
            <w:tcW w:w="3957" w:type="dxa"/>
            <w:tcBorders>
              <w:left w:val="single" w:sz="4" w:space="0" w:color="auto"/>
              <w:right w:val="nil"/>
            </w:tcBorders>
          </w:tcPr>
          <w:p>
            <w:pPr>
              <w:pStyle w:val="Paragraphedeliste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 d’autonomie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60" w:type="dxa"/>
          </w:tcPr>
          <w:p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>
        <w:trPr>
          <w:trHeight w:val="231"/>
        </w:trPr>
        <w:tc>
          <w:tcPr>
            <w:tcW w:w="3957" w:type="dxa"/>
            <w:tcBorders>
              <w:left w:val="single" w:sz="4" w:space="0" w:color="auto"/>
              <w:right w:val="nil"/>
            </w:tcBorders>
          </w:tcPr>
          <w:p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des périodes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left w:val="nil"/>
            </w:tcBorders>
          </w:tcPr>
          <w:p>
            <w:pPr>
              <w:pStyle w:val="Paragraphedeliste"/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>
            <w:pPr>
              <w:pStyle w:val="Paragraphedeliste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>
      <w:pPr>
        <w:pStyle w:val="Paragraphedeliste"/>
        <w:ind w:left="1440"/>
        <w:rPr>
          <w:rFonts w:ascii="Times New Roman" w:hAnsi="Times New Roman" w:cs="Times New Roman"/>
        </w:rPr>
      </w:pPr>
    </w:p>
    <w:sectPr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erif"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tabs>
        <w:tab w:val="clear" w:pos="4536"/>
        <w:tab w:val="center" w:pos="524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UE Eléments de Droit appliqué au commerce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Page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PAGE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4</w:t>
    </w:r>
    <w:r>
      <w:rPr>
        <w:rFonts w:ascii="Times New Roman" w:hAnsi="Times New Roman" w:cs="Times New Roman"/>
        <w:sz w:val="18"/>
        <w:szCs w:val="18"/>
      </w:rPr>
      <w:fldChar w:fldCharType="end"/>
    </w:r>
    <w:r>
      <w:rPr>
        <w:rFonts w:ascii="Times New Roman" w:hAnsi="Times New Roman" w:cs="Times New Roman"/>
        <w:sz w:val="18"/>
        <w:szCs w:val="18"/>
      </w:rPr>
      <w:t xml:space="preserve"> sur </w:t>
    </w:r>
    <w:r>
      <w:rPr>
        <w:rFonts w:ascii="Times New Roman" w:hAnsi="Times New Roman" w:cs="Times New Roman"/>
        <w:sz w:val="18"/>
        <w:szCs w:val="18"/>
      </w:rPr>
      <w:fldChar w:fldCharType="begin"/>
    </w:r>
    <w:r>
      <w:rPr>
        <w:rFonts w:ascii="Times New Roman" w:hAnsi="Times New Roman" w:cs="Times New Roman"/>
        <w:sz w:val="18"/>
        <w:szCs w:val="18"/>
      </w:rPr>
      <w:instrText xml:space="preserve"> NUMPAGES </w:instrText>
    </w:r>
    <w:r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4</w:t>
    </w:r>
    <w:r>
      <w:rPr>
        <w:rFonts w:ascii="Times New Roman" w:hAnsi="Times New Roman" w:cs="Times New Roman"/>
        <w:sz w:val="18"/>
        <w:szCs w:val="18"/>
      </w:rPr>
      <w:fldChar w:fldCharType="end"/>
    </w:r>
  </w:p>
  <w:p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C8D"/>
    <w:multiLevelType w:val="hybridMultilevel"/>
    <w:tmpl w:val="7E6461D0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7F0CBA"/>
    <w:multiLevelType w:val="hybridMultilevel"/>
    <w:tmpl w:val="8D86B72C"/>
    <w:lvl w:ilvl="0" w:tplc="33DE13DE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BF2EB4"/>
    <w:multiLevelType w:val="hybridMultilevel"/>
    <w:tmpl w:val="63923D78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525CC6"/>
    <w:multiLevelType w:val="hybridMultilevel"/>
    <w:tmpl w:val="CFB60586"/>
    <w:lvl w:ilvl="0" w:tplc="25FA2D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FA42BC"/>
    <w:multiLevelType w:val="multilevel"/>
    <w:tmpl w:val="406E0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EEC7816"/>
    <w:multiLevelType w:val="hybridMultilevel"/>
    <w:tmpl w:val="5652DED4"/>
    <w:lvl w:ilvl="0" w:tplc="FFFFFFFF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A51351"/>
    <w:multiLevelType w:val="hybridMultilevel"/>
    <w:tmpl w:val="60B0BCA6"/>
    <w:lvl w:ilvl="0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0B20245"/>
    <w:multiLevelType w:val="hybridMultilevel"/>
    <w:tmpl w:val="745A35B8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6F2596"/>
    <w:multiLevelType w:val="hybridMultilevel"/>
    <w:tmpl w:val="311C4B82"/>
    <w:lvl w:ilvl="0" w:tplc="FFFFFFFF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23F4F-00EA-4200-8386-76519A0C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paragraph" w:styleId="Titre8">
    <w:name w:val="heading 8"/>
    <w:basedOn w:val="Normal"/>
    <w:next w:val="Normal"/>
    <w:link w:val="Titre8Car"/>
    <w:qFormat/>
    <w:pPr>
      <w:keepNext/>
      <w:autoSpaceDE w:val="0"/>
      <w:autoSpaceDN w:val="0"/>
      <w:spacing w:before="120" w:after="120" w:line="240" w:lineRule="auto"/>
      <w:jc w:val="center"/>
      <w:outlineLvl w:val="7"/>
    </w:pPr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customStyle="1" w:styleId="Texte">
    <w:name w:val="Texte"/>
    <w:basedOn w:val="Normal"/>
    <w:pPr>
      <w:widowControl w:val="0"/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rPr>
      <w:rFonts w:ascii="Times New Roman" w:eastAsia="Times New Roman" w:hAnsi="Times New Roman" w:cs="Times New Roman"/>
      <w:b/>
      <w:bCs/>
      <w:sz w:val="28"/>
      <w:szCs w:val="20"/>
      <w:lang w:val="fr-FR" w:eastAsia="fr-FR"/>
    </w:rPr>
  </w:style>
  <w:style w:type="character" w:customStyle="1" w:styleId="Titre8Car">
    <w:name w:val="Titre 8 Car"/>
    <w:basedOn w:val="Policepardfaut"/>
    <w:link w:val="Titre8"/>
    <w:rPr>
      <w:rFonts w:ascii="Times New Roman" w:eastAsia="Times New Roman" w:hAnsi="Times New Roman" w:cs="Times New Roman"/>
      <w:b/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rFonts w:ascii="Times New Roman" w:eastAsia="Times New Roman" w:hAnsi="Times New Roman" w:cs="Times New Roman"/>
      <w:sz w:val="20"/>
      <w:szCs w:val="20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FB7C0-D8FD-40EB-AE5C-1AF7E228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Mariame</dc:creator>
  <cp:lastModifiedBy>goulet02</cp:lastModifiedBy>
  <cp:revision>15</cp:revision>
  <cp:lastPrinted>2017-10-17T08:37:00Z</cp:lastPrinted>
  <dcterms:created xsi:type="dcterms:W3CDTF">2018-01-15T14:49:00Z</dcterms:created>
  <dcterms:modified xsi:type="dcterms:W3CDTF">2018-08-30T13:24:00Z</dcterms:modified>
</cp:coreProperties>
</file>