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Texte"/>
        <w:jc w:val="right"/>
        <w:rPr>
          <w:rFonts w:ascii="Times New Roman" w:hAnsi="Times New Roman" w:cs="Times New Roman"/>
          <w:noProof w:val="0"/>
          <w:lang w:val="fr-FR"/>
        </w:rPr>
      </w:pPr>
    </w:p>
    <w:p>
      <w:pPr>
        <w:pStyle w:val="Texte"/>
        <w:jc w:val="center"/>
        <w:outlineLvl w:val="0"/>
        <w:rPr>
          <w:rFonts w:ascii="Times New Roman" w:hAnsi="Times New Roman"/>
          <w:b/>
          <w:noProof w:val="0"/>
          <w:sz w:val="22"/>
          <w:lang w:val="fr-BE"/>
        </w:rPr>
      </w:pPr>
      <w:bookmarkStart w:id="0" w:name="_Hlk536453327"/>
      <w:bookmarkStart w:id="1" w:name="_Hlk536609412"/>
      <w:r>
        <w:rPr>
          <w:rFonts w:ascii="Times New Roman" w:hAnsi="Times New Roman"/>
          <w:b/>
          <w:noProof w:val="0"/>
          <w:sz w:val="22"/>
          <w:lang w:val="fr-BE"/>
        </w:rPr>
        <w:t>MINISTERE DE LA COMMUNAUTE FRANCAISE</w:t>
      </w:r>
    </w:p>
    <w:p>
      <w:pPr>
        <w:pStyle w:val="Texte"/>
        <w:jc w:val="center"/>
        <w:rPr>
          <w:rFonts w:ascii="Times New Roman" w:hAnsi="Times New Roman"/>
          <w:b/>
          <w:noProof w:val="0"/>
          <w:sz w:val="22"/>
          <w:lang w:val="fr-BE"/>
        </w:rPr>
      </w:pPr>
    </w:p>
    <w:p>
      <w:pPr>
        <w:pStyle w:val="Texte"/>
        <w:jc w:val="center"/>
        <w:outlineLvl w:val="0"/>
        <w:rPr>
          <w:rFonts w:ascii="Times New Roman" w:hAnsi="Times New Roman"/>
          <w:b/>
          <w:noProof w:val="0"/>
          <w:lang w:val="fr-BE"/>
        </w:rPr>
      </w:pPr>
      <w:r>
        <w:rPr>
          <w:rFonts w:ascii="Times New Roman" w:hAnsi="Times New Roman"/>
          <w:b/>
          <w:noProof w:val="0"/>
          <w:lang w:val="fr-BE"/>
        </w:rPr>
        <w:t>ADMINISTRATION GENERALE DE L’ENSEIGNEMENT</w:t>
      </w:r>
    </w:p>
    <w:p>
      <w:pPr>
        <w:pStyle w:val="Texte"/>
        <w:jc w:val="center"/>
        <w:rPr>
          <w:rFonts w:ascii="Times New Roman" w:hAnsi="Times New Roman"/>
          <w:noProof w:val="0"/>
          <w:sz w:val="22"/>
          <w:lang w:val="fr-BE"/>
        </w:rPr>
      </w:pPr>
    </w:p>
    <w:p>
      <w:pPr>
        <w:pStyle w:val="Texte"/>
        <w:jc w:val="center"/>
        <w:outlineLvl w:val="0"/>
        <w:rPr>
          <w:rFonts w:ascii="Times New Roman" w:hAnsi="Times New Roman"/>
          <w:b/>
          <w:noProof w:val="0"/>
          <w:sz w:val="22"/>
          <w:lang w:val="fr-BE"/>
        </w:rPr>
      </w:pPr>
      <w:r>
        <w:rPr>
          <w:rFonts w:ascii="Times New Roman" w:hAnsi="Times New Roman"/>
          <w:b/>
          <w:noProof w:val="0"/>
          <w:sz w:val="22"/>
          <w:lang w:val="fr-BE"/>
        </w:rPr>
        <w:t>ENSEIGNEMENT DE PROMOTION SOCIALE</w:t>
      </w:r>
    </w:p>
    <w:p>
      <w:pPr>
        <w:pStyle w:val="Texte"/>
        <w:ind w:left="2269" w:right="2602"/>
        <w:jc w:val="center"/>
        <w:outlineLvl w:val="0"/>
        <w:rPr>
          <w:rFonts w:ascii="Times New Roman" w:hAnsi="Times New Roman"/>
          <w:b/>
          <w:noProof w:val="0"/>
          <w:sz w:val="22"/>
          <w:szCs w:val="22"/>
          <w:lang w:val="fr-BE"/>
        </w:rPr>
      </w:pPr>
    </w:p>
    <w:p>
      <w:pPr>
        <w:pStyle w:val="Texte"/>
        <w:ind w:left="2269" w:right="2602"/>
        <w:jc w:val="center"/>
        <w:outlineLvl w:val="0"/>
        <w:rPr>
          <w:rFonts w:ascii="Times New Roman" w:hAnsi="Times New Roman"/>
          <w:b/>
          <w:noProof w:val="0"/>
          <w:sz w:val="22"/>
          <w:szCs w:val="22"/>
          <w:lang w:val="fr-BE"/>
        </w:rPr>
      </w:pPr>
    </w:p>
    <w:p>
      <w:pPr>
        <w:pStyle w:val="Texte"/>
        <w:ind w:left="2269" w:right="2602"/>
        <w:jc w:val="center"/>
        <w:outlineLvl w:val="0"/>
        <w:rPr>
          <w:rFonts w:ascii="Times New Roman" w:hAnsi="Times New Roman"/>
          <w:b/>
          <w:noProof w:val="0"/>
          <w:sz w:val="22"/>
          <w:szCs w:val="22"/>
          <w:lang w:val="fr-BE"/>
        </w:rPr>
      </w:pPr>
    </w:p>
    <w:p>
      <w:pPr>
        <w:pStyle w:val="Texte"/>
        <w:ind w:left="2269" w:right="2602"/>
        <w:jc w:val="center"/>
        <w:outlineLvl w:val="0"/>
        <w:rPr>
          <w:rFonts w:ascii="Times New Roman" w:hAnsi="Times New Roman"/>
          <w:b/>
          <w:noProof w:val="0"/>
          <w:sz w:val="22"/>
          <w:szCs w:val="22"/>
          <w:lang w:val="fr-BE"/>
        </w:rPr>
      </w:pPr>
    </w:p>
    <w:p>
      <w:pPr>
        <w:pStyle w:val="Texte"/>
        <w:ind w:left="2269" w:right="2602"/>
        <w:jc w:val="center"/>
        <w:outlineLvl w:val="0"/>
        <w:rPr>
          <w:rFonts w:ascii="Times New Roman" w:hAnsi="Times New Roman"/>
          <w:b/>
          <w:noProof w:val="0"/>
          <w:sz w:val="22"/>
          <w:szCs w:val="22"/>
          <w:lang w:val="fr-BE"/>
        </w:rPr>
      </w:pPr>
    </w:p>
    <w:p>
      <w:pPr>
        <w:pStyle w:val="Texte"/>
        <w:ind w:left="2269" w:right="2602"/>
        <w:jc w:val="center"/>
        <w:outlineLvl w:val="0"/>
        <w:rPr>
          <w:rFonts w:ascii="Times New Roman" w:hAnsi="Times New Roman"/>
          <w:b/>
          <w:noProof w:val="0"/>
          <w:sz w:val="22"/>
          <w:szCs w:val="22"/>
          <w:lang w:val="fr-BE"/>
        </w:rPr>
      </w:pPr>
    </w:p>
    <w:p>
      <w:pPr>
        <w:pStyle w:val="Texte"/>
        <w:ind w:left="2269" w:right="2602"/>
        <w:jc w:val="center"/>
        <w:outlineLvl w:val="0"/>
        <w:rPr>
          <w:rFonts w:ascii="Times New Roman" w:hAnsi="Times New Roman"/>
          <w:b/>
          <w:noProof w:val="0"/>
          <w:sz w:val="22"/>
          <w:szCs w:val="22"/>
          <w:lang w:val="fr-BE"/>
        </w:rPr>
      </w:pPr>
    </w:p>
    <w:p>
      <w:pPr>
        <w:pStyle w:val="Texte"/>
        <w:ind w:left="2269" w:right="2602"/>
        <w:jc w:val="center"/>
        <w:outlineLvl w:val="0"/>
        <w:rPr>
          <w:rFonts w:ascii="Times New Roman" w:hAnsi="Times New Roman"/>
          <w:b/>
          <w:noProof w:val="0"/>
          <w:sz w:val="22"/>
          <w:szCs w:val="22"/>
          <w:lang w:val="fr-BE"/>
        </w:rPr>
      </w:pPr>
    </w:p>
    <w:p>
      <w:pPr>
        <w:pStyle w:val="Texte"/>
        <w:ind w:left="2269" w:right="2602"/>
        <w:jc w:val="center"/>
        <w:outlineLvl w:val="0"/>
        <w:rPr>
          <w:rFonts w:ascii="Times New Roman" w:hAnsi="Times New Roman"/>
          <w:b/>
          <w:noProof w:val="0"/>
          <w:sz w:val="22"/>
          <w:szCs w:val="22"/>
          <w:lang w:val="fr-BE"/>
        </w:rPr>
      </w:pPr>
    </w:p>
    <w:p>
      <w:pPr>
        <w:pStyle w:val="Texte"/>
        <w:ind w:left="2269" w:right="2602"/>
        <w:jc w:val="center"/>
        <w:outlineLvl w:val="0"/>
        <w:rPr>
          <w:rFonts w:ascii="Times New Roman" w:hAnsi="Times New Roman"/>
          <w:b/>
          <w:noProof w:val="0"/>
          <w:sz w:val="22"/>
          <w:szCs w:val="22"/>
          <w:lang w:val="fr-BE"/>
        </w:rPr>
      </w:pPr>
    </w:p>
    <w:p>
      <w:pPr>
        <w:pStyle w:val="Texte"/>
        <w:ind w:left="2269" w:right="2602"/>
        <w:jc w:val="center"/>
        <w:outlineLvl w:val="0"/>
        <w:rPr>
          <w:rFonts w:ascii="Times New Roman" w:hAnsi="Times New Roman"/>
          <w:b/>
          <w:noProof w:val="0"/>
          <w:sz w:val="22"/>
          <w:szCs w:val="22"/>
          <w:lang w:val="fr-BE"/>
        </w:rPr>
      </w:pPr>
    </w:p>
    <w:p>
      <w:pPr>
        <w:pStyle w:val="Texte"/>
        <w:ind w:left="2269" w:right="2602"/>
        <w:jc w:val="center"/>
        <w:outlineLvl w:val="0"/>
        <w:rPr>
          <w:rFonts w:ascii="Times New Roman" w:hAnsi="Times New Roman"/>
          <w:b/>
          <w:noProof w:val="0"/>
          <w:sz w:val="22"/>
          <w:szCs w:val="22"/>
          <w:lang w:val="fr-BE"/>
        </w:rPr>
      </w:pPr>
    </w:p>
    <w:p>
      <w:pPr>
        <w:pStyle w:val="Texte"/>
        <w:ind w:left="2269" w:right="2602"/>
        <w:jc w:val="center"/>
        <w:outlineLvl w:val="0"/>
        <w:rPr>
          <w:rFonts w:ascii="Times New Roman" w:hAnsi="Times New Roman"/>
          <w:b/>
          <w:noProof w:val="0"/>
          <w:sz w:val="28"/>
          <w:lang w:val="fr-BE"/>
        </w:rPr>
      </w:pPr>
      <w:r>
        <w:rPr>
          <w:rFonts w:ascii="Times New Roman" w:hAnsi="Times New Roman"/>
          <w:b/>
          <w:noProof w:val="0"/>
          <w:sz w:val="28"/>
          <w:lang w:val="fr-BE"/>
        </w:rPr>
        <w:t>DOSSIER PEDAGOGIQUE</w:t>
      </w: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  <w:outlineLvl w:val="0"/>
        <w:rPr>
          <w:b/>
        </w:rPr>
      </w:pPr>
      <w:r>
        <w:rPr>
          <w:b/>
        </w:rPr>
        <w:t>UNITE D’ENSEIGNEMENT</w:t>
      </w:r>
    </w:p>
    <w:p>
      <w:pPr>
        <w:jc w:val="center"/>
      </w:pPr>
    </w:p>
    <w:bookmarkEnd w:id="0"/>
    <w:p>
      <w:pPr>
        <w:jc w:val="center"/>
      </w:pPr>
    </w:p>
    <w:bookmarkEnd w:id="1"/>
    <w:p>
      <w:pPr>
        <w:jc w:val="center"/>
      </w:pPr>
      <w:r>
        <w:rPr>
          <w:b/>
          <w:bCs/>
          <w:caps/>
          <w:sz w:val="32"/>
          <w:szCs w:val="32"/>
        </w:rPr>
        <w:t>Droit de l’environnement, de l’urbanisme et de l’aménagement du territoire</w:t>
      </w: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pStyle w:val="Texte"/>
        <w:jc w:val="center"/>
        <w:rPr>
          <w:rFonts w:ascii="Times New Roman" w:hAnsi="Times New Roman" w:cs="Times New Roman"/>
          <w:b/>
          <w:bCs/>
          <w:noProof w:val="0"/>
          <w:sz w:val="22"/>
          <w:szCs w:val="22"/>
          <w:lang w:val="fr-FR"/>
        </w:rPr>
      </w:pPr>
      <w:r>
        <w:rPr>
          <w:rFonts w:ascii="Times New Roman" w:hAnsi="Times New Roman" w:cs="Times New Roman"/>
          <w:b/>
          <w:bCs/>
          <w:noProof w:val="0"/>
          <w:sz w:val="22"/>
          <w:szCs w:val="22"/>
          <w:lang w:val="fr-FR"/>
        </w:rPr>
        <w:t>ENSEIGNEMENT SUPERIEUR DE TYPE COURT</w:t>
      </w:r>
    </w:p>
    <w:p>
      <w:pPr>
        <w:pStyle w:val="Texte"/>
        <w:jc w:val="center"/>
        <w:rPr>
          <w:rFonts w:ascii="Times New Roman" w:hAnsi="Times New Roman" w:cs="Times New Roman"/>
          <w:b/>
          <w:bCs/>
          <w:noProof w:val="0"/>
          <w:sz w:val="22"/>
          <w:szCs w:val="22"/>
          <w:lang w:val="fr-FR"/>
        </w:rPr>
      </w:pPr>
    </w:p>
    <w:p>
      <w:pPr>
        <w:jc w:val="center"/>
        <w:rPr>
          <w:b/>
          <w:smallCaps/>
          <w:sz w:val="20"/>
          <w:szCs w:val="20"/>
        </w:rPr>
      </w:pPr>
      <w:r>
        <w:rPr>
          <w:b/>
          <w:smallCaps/>
          <w:sz w:val="20"/>
          <w:szCs w:val="20"/>
        </w:rPr>
        <w:t>Domaine : Sciences juridiques</w:t>
      </w: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tbl>
      <w:tblPr>
        <w:tblW w:w="0" w:type="auto"/>
        <w:tblInd w:w="17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529"/>
      </w:tblGrid>
      <w:tr>
        <w:tc>
          <w:tcPr>
            <w:tcW w:w="5529" w:type="dxa"/>
            <w:tcBorders>
              <w:top w:val="single" w:sz="6" w:space="0" w:color="auto"/>
              <w:bottom w:val="nil"/>
            </w:tcBorders>
          </w:tcPr>
          <w:p>
            <w:pPr>
              <w:pStyle w:val="Texte"/>
              <w:jc w:val="center"/>
              <w:rPr>
                <w:rFonts w:ascii="Times New Roman" w:hAnsi="Times New Roman" w:cs="Times New Roman"/>
                <w:b/>
                <w:bCs/>
                <w:noProof w:val="0"/>
                <w:sz w:val="22"/>
                <w:szCs w:val="22"/>
                <w:lang w:val="fr-FR"/>
              </w:rPr>
            </w:pPr>
          </w:p>
          <w:p>
            <w:pPr>
              <w:pStyle w:val="Texte"/>
              <w:jc w:val="center"/>
              <w:rPr>
                <w:rFonts w:ascii="Times New Roman" w:hAnsi="Times New Roman" w:cs="Times New Roman"/>
                <w:b/>
                <w:bCs/>
                <w:noProof w:val="0"/>
                <w:sz w:val="22"/>
                <w:szCs w:val="22"/>
                <w:lang w:val="fr-FR"/>
              </w:rPr>
            </w:pPr>
            <w:r>
              <w:rPr>
                <w:rFonts w:ascii="Times New Roman" w:hAnsi="Times New Roman" w:cs="Times New Roman"/>
                <w:b/>
                <w:bCs/>
                <w:noProof w:val="0"/>
                <w:sz w:val="22"/>
                <w:szCs w:val="22"/>
                <w:lang w:val="fr-FR"/>
              </w:rPr>
              <w:t xml:space="preserve">CODE : </w:t>
            </w:r>
            <w:r>
              <w:rPr>
                <w:b/>
                <w:bCs/>
                <w:color w:val="000000"/>
                <w:sz w:val="22"/>
              </w:rPr>
              <w:t>713110U32D1</w:t>
            </w:r>
          </w:p>
        </w:tc>
      </w:tr>
      <w:tr>
        <w:tc>
          <w:tcPr>
            <w:tcW w:w="5529" w:type="dxa"/>
            <w:tcBorders>
              <w:top w:val="nil"/>
              <w:bottom w:val="nil"/>
            </w:tcBorders>
          </w:tcPr>
          <w:p>
            <w:pPr>
              <w:pStyle w:val="Texte"/>
              <w:jc w:val="center"/>
              <w:rPr>
                <w:rFonts w:ascii="Times New Roman" w:hAnsi="Times New Roman" w:cs="Times New Roman"/>
                <w:b/>
                <w:bCs/>
                <w:noProof w:val="0"/>
                <w:sz w:val="22"/>
                <w:szCs w:val="22"/>
                <w:lang w:val="fr-FR"/>
              </w:rPr>
            </w:pPr>
            <w:r>
              <w:rPr>
                <w:rFonts w:ascii="Times New Roman" w:hAnsi="Times New Roman" w:cs="Times New Roman"/>
                <w:b/>
                <w:bCs/>
                <w:noProof w:val="0"/>
                <w:sz w:val="22"/>
                <w:szCs w:val="22"/>
                <w:lang w:val="fr-FR"/>
              </w:rPr>
              <w:t>CODE DU DOMAINE DE FORMATION : 703</w:t>
            </w:r>
          </w:p>
        </w:tc>
      </w:tr>
      <w:tr>
        <w:tc>
          <w:tcPr>
            <w:tcW w:w="5529" w:type="dxa"/>
            <w:tcBorders>
              <w:top w:val="nil"/>
              <w:bottom w:val="single" w:sz="6" w:space="0" w:color="auto"/>
            </w:tcBorders>
          </w:tcPr>
          <w:p>
            <w:pPr>
              <w:pStyle w:val="Texte"/>
              <w:jc w:val="center"/>
              <w:rPr>
                <w:rFonts w:ascii="Times New Roman" w:hAnsi="Times New Roman" w:cs="Times New Roman"/>
                <w:b/>
                <w:bCs/>
                <w:noProof w:val="0"/>
                <w:sz w:val="22"/>
                <w:szCs w:val="22"/>
                <w:lang w:val="fr-FR"/>
              </w:rPr>
            </w:pPr>
            <w:r>
              <w:rPr>
                <w:rFonts w:ascii="Times New Roman" w:hAnsi="Times New Roman" w:cs="Times New Roman"/>
                <w:b/>
                <w:bCs/>
                <w:noProof w:val="0"/>
                <w:sz w:val="22"/>
                <w:szCs w:val="22"/>
                <w:lang w:val="fr-FR"/>
              </w:rPr>
              <w:t>DOCUMENT DE REFERENCE INTER-RESEAUX</w:t>
            </w:r>
          </w:p>
          <w:p>
            <w:pPr>
              <w:pStyle w:val="Texte"/>
              <w:jc w:val="center"/>
              <w:rPr>
                <w:rFonts w:ascii="Times New Roman" w:hAnsi="Times New Roman" w:cs="Times New Roman"/>
                <w:noProof w:val="0"/>
                <w:sz w:val="22"/>
                <w:szCs w:val="22"/>
                <w:lang w:val="fr-FR"/>
              </w:rPr>
            </w:pPr>
          </w:p>
        </w:tc>
      </w:tr>
    </w:tbl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  <w:outlineLvl w:val="0"/>
        <w:rPr>
          <w:b/>
        </w:rPr>
      </w:pPr>
      <w:bookmarkStart w:id="2" w:name="_Hlk536453401"/>
      <w:bookmarkStart w:id="3" w:name="_Hlk536609864"/>
      <w:bookmarkStart w:id="4" w:name="_Hlk536609724"/>
      <w:r>
        <w:rPr>
          <w:b/>
        </w:rPr>
        <w:t xml:space="preserve">Approbation du Gouvernement de la Communauté française du </w:t>
      </w:r>
      <w:bookmarkStart w:id="5" w:name="_GoBack"/>
      <w:r>
        <w:rPr>
          <w:b/>
        </w:rPr>
        <w:t>1</w:t>
      </w:r>
      <w:r>
        <w:rPr>
          <w:b/>
          <w:vertAlign w:val="superscript"/>
        </w:rPr>
        <w:t>er</w:t>
      </w:r>
      <w:r>
        <w:rPr>
          <w:b/>
        </w:rPr>
        <w:t xml:space="preserve"> septembre 2021</w:t>
      </w:r>
      <w:bookmarkEnd w:id="5"/>
      <w:r>
        <w:rPr>
          <w:b/>
          <w:sz w:val="18"/>
          <w:szCs w:val="18"/>
        </w:rPr>
        <w:t>,</w:t>
      </w:r>
    </w:p>
    <w:p>
      <w:pPr>
        <w:jc w:val="center"/>
        <w:rPr>
          <w:b/>
        </w:rPr>
      </w:pPr>
      <w:proofErr w:type="gramStart"/>
      <w:r>
        <w:rPr>
          <w:b/>
        </w:rPr>
        <w:t>sur</w:t>
      </w:r>
      <w:proofErr w:type="gramEnd"/>
      <w:r>
        <w:rPr>
          <w:b/>
        </w:rPr>
        <w:t xml:space="preserve"> avis conforme du Conseil général</w:t>
      </w:r>
    </w:p>
    <w:bookmarkEnd w:id="2"/>
    <w:p>
      <w:pPr>
        <w:pStyle w:val="Texte"/>
        <w:widowControl/>
        <w:rPr>
          <w:lang w:val="fr-BE"/>
        </w:rPr>
      </w:pPr>
      <w:r>
        <w:rPr>
          <w:lang w:val="fr-BE"/>
        </w:rPr>
        <w:br w:type="page"/>
      </w:r>
      <w:bookmarkEnd w:id="3"/>
    </w:p>
    <w:bookmarkEnd w:id="4"/>
    <w:tbl>
      <w:tblPr>
        <w:tblW w:w="0" w:type="auto"/>
        <w:tblBorders>
          <w:top w:val="single" w:sz="6" w:space="0" w:color="auto"/>
          <w:left w:val="single" w:sz="6" w:space="0" w:color="auto"/>
          <w:bottom w:val="single" w:sz="30" w:space="0" w:color="auto"/>
          <w:right w:val="single" w:sz="30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>
        <w:tc>
          <w:tcPr>
            <w:tcW w:w="9212" w:type="dxa"/>
            <w:tcBorders>
              <w:top w:val="single" w:sz="6" w:space="0" w:color="auto"/>
              <w:bottom w:val="single" w:sz="30" w:space="0" w:color="auto"/>
            </w:tcBorders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br w:type="page"/>
            </w:r>
          </w:p>
          <w:p>
            <w:pPr>
              <w:jc w:val="center"/>
              <w:rPr>
                <w:b/>
                <w:bCs/>
                <w:caps/>
                <w:sz w:val="28"/>
                <w:szCs w:val="28"/>
              </w:rPr>
            </w:pPr>
            <w:r>
              <w:rPr>
                <w:b/>
                <w:bCs/>
                <w:caps/>
                <w:sz w:val="28"/>
                <w:szCs w:val="28"/>
              </w:rPr>
              <w:t>Droit de l’environnement, de l’urbanisme et de l’aménagement du territoire</w:t>
            </w:r>
          </w:p>
          <w:p>
            <w:pPr>
              <w:jc w:val="center"/>
              <w:rPr>
                <w:b/>
                <w:bCs/>
                <w:caps/>
              </w:rPr>
            </w:pPr>
          </w:p>
          <w:p>
            <w:pPr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enseignement superieur de type court</w:t>
            </w:r>
          </w:p>
          <w:p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/>
    <w:p/>
    <w:p>
      <w:pPr>
        <w:rPr>
          <w:b/>
          <w:bCs/>
        </w:rPr>
      </w:pPr>
      <w:r>
        <w:rPr>
          <w:b/>
          <w:bCs/>
        </w:rPr>
        <w:t>1.</w:t>
      </w:r>
      <w:r>
        <w:rPr>
          <w:b/>
          <w:bCs/>
        </w:rPr>
        <w:tab/>
        <w:t>FINALITES DE L’UNITE D’ENSEIGNEMENT</w:t>
      </w:r>
    </w:p>
    <w:p/>
    <w:p>
      <w:pPr>
        <w:tabs>
          <w:tab w:val="left" w:pos="851"/>
        </w:tabs>
        <w:ind w:left="425"/>
        <w:rPr>
          <w:b/>
          <w:bCs/>
        </w:rPr>
      </w:pPr>
      <w:r>
        <w:rPr>
          <w:b/>
          <w:bCs/>
        </w:rPr>
        <w:t>1.1.</w:t>
      </w:r>
      <w:r>
        <w:rPr>
          <w:b/>
          <w:bCs/>
        </w:rPr>
        <w:tab/>
        <w:t>Finalités générales</w:t>
      </w:r>
    </w:p>
    <w:p/>
    <w:p>
      <w:pPr>
        <w:ind w:left="851"/>
        <w:jc w:val="both"/>
      </w:pPr>
      <w:r>
        <w:t>Conformément à l’article 7 du décret de la Communauté française du 16 avril 1991 organisant l'enseignement de promotion sociale, cette unité d’enseignement doit :</w:t>
      </w:r>
    </w:p>
    <w:p>
      <w:pPr>
        <w:jc w:val="both"/>
      </w:pPr>
    </w:p>
    <w:p>
      <w:pPr>
        <w:widowControl w:val="0"/>
        <w:numPr>
          <w:ilvl w:val="0"/>
          <w:numId w:val="12"/>
        </w:numPr>
        <w:tabs>
          <w:tab w:val="left" w:pos="936"/>
          <w:tab w:val="left" w:pos="1135"/>
        </w:tabs>
        <w:suppressAutoHyphens/>
        <w:autoSpaceDE/>
        <w:autoSpaceDN/>
        <w:jc w:val="both"/>
      </w:pPr>
      <w:r>
        <w:t>concourir à l’épanouissement individuel en promouvant une meilleure insertion professionnelle, sociale, culturelle et scolaire ;</w:t>
      </w:r>
    </w:p>
    <w:p>
      <w:pPr>
        <w:widowControl w:val="0"/>
        <w:tabs>
          <w:tab w:val="left" w:pos="936"/>
          <w:tab w:val="left" w:pos="1135"/>
        </w:tabs>
        <w:suppressAutoHyphens/>
        <w:autoSpaceDE/>
        <w:autoSpaceDN/>
        <w:ind w:left="851"/>
        <w:jc w:val="both"/>
      </w:pPr>
    </w:p>
    <w:p>
      <w:pPr>
        <w:widowControl w:val="0"/>
        <w:numPr>
          <w:ilvl w:val="0"/>
          <w:numId w:val="12"/>
        </w:numPr>
        <w:tabs>
          <w:tab w:val="left" w:pos="936"/>
          <w:tab w:val="left" w:pos="1135"/>
        </w:tabs>
        <w:suppressAutoHyphens/>
        <w:autoSpaceDE/>
        <w:autoSpaceDN/>
        <w:jc w:val="both"/>
      </w:pPr>
      <w:r>
        <w:t>répondre aux besoins et demandes en formation émanant des entreprises, des administrations, de l’enseignement et d’une manière générale des milieux socio-économiques et culturels.</w:t>
      </w:r>
    </w:p>
    <w:p/>
    <w:p>
      <w:pPr>
        <w:tabs>
          <w:tab w:val="left" w:pos="851"/>
        </w:tabs>
        <w:ind w:left="425"/>
        <w:rPr>
          <w:b/>
          <w:bCs/>
        </w:rPr>
      </w:pPr>
      <w:r>
        <w:rPr>
          <w:b/>
          <w:bCs/>
        </w:rPr>
        <w:t>1.2.</w:t>
      </w:r>
      <w:r>
        <w:rPr>
          <w:b/>
          <w:bCs/>
        </w:rPr>
        <w:tab/>
        <w:t>Finalités particulières</w:t>
      </w:r>
    </w:p>
    <w:p/>
    <w:p>
      <w:pPr>
        <w:pStyle w:val="Titre1"/>
        <w:rPr>
          <w:sz w:val="22"/>
          <w:szCs w:val="22"/>
        </w:rPr>
      </w:pPr>
      <w:r>
        <w:rPr>
          <w:sz w:val="22"/>
          <w:szCs w:val="22"/>
        </w:rPr>
        <w:t>L’unité d’enseignement vise à permettre à l’étudiant :</w:t>
      </w:r>
    </w:p>
    <w:p/>
    <w:p>
      <w:pPr>
        <w:widowControl w:val="0"/>
        <w:numPr>
          <w:ilvl w:val="0"/>
          <w:numId w:val="12"/>
        </w:numPr>
        <w:tabs>
          <w:tab w:val="left" w:pos="936"/>
          <w:tab w:val="left" w:pos="1135"/>
        </w:tabs>
        <w:suppressAutoHyphens/>
        <w:autoSpaceDE/>
        <w:autoSpaceDN/>
        <w:spacing w:after="120"/>
        <w:jc w:val="both"/>
      </w:pPr>
      <w:r>
        <w:t>de se familiariser avec le cadre législatif régional et communal en matière d’environnement, d’urbanisme et d’aménagement du territoire ;</w:t>
      </w:r>
    </w:p>
    <w:p>
      <w:pPr>
        <w:widowControl w:val="0"/>
        <w:numPr>
          <w:ilvl w:val="0"/>
          <w:numId w:val="12"/>
        </w:numPr>
        <w:tabs>
          <w:tab w:val="left" w:pos="936"/>
          <w:tab w:val="left" w:pos="1135"/>
        </w:tabs>
        <w:suppressAutoHyphens/>
        <w:autoSpaceDE/>
        <w:autoSpaceDN/>
        <w:spacing w:after="120"/>
        <w:jc w:val="both"/>
      </w:pPr>
      <w:r>
        <w:t>d’appréhender et d’appliquer les éléments fondamentaux des codes relatifs au droit de l’environnement, de l’urbanisme et de l’aménagement du territoire.</w:t>
      </w:r>
    </w:p>
    <w:p>
      <w:pPr>
        <w:jc w:val="both"/>
      </w:pPr>
    </w:p>
    <w:p>
      <w:pPr>
        <w:rPr>
          <w:b/>
          <w:bCs/>
        </w:rPr>
      </w:pPr>
      <w:r>
        <w:rPr>
          <w:b/>
          <w:bCs/>
        </w:rPr>
        <w:t>2.</w:t>
      </w:r>
      <w:r>
        <w:rPr>
          <w:b/>
          <w:bCs/>
        </w:rPr>
        <w:tab/>
        <w:t>CAPACITES PREALABLES REQUISES</w:t>
      </w:r>
    </w:p>
    <w:p>
      <w:pPr>
        <w:autoSpaceDE/>
        <w:autoSpaceDN/>
        <w:rPr>
          <w:szCs w:val="20"/>
        </w:rPr>
      </w:pPr>
    </w:p>
    <w:p>
      <w:pPr>
        <w:tabs>
          <w:tab w:val="left" w:pos="851"/>
        </w:tabs>
        <w:ind w:left="425"/>
        <w:rPr>
          <w:b/>
          <w:bCs/>
        </w:rPr>
      </w:pPr>
      <w:r>
        <w:rPr>
          <w:b/>
          <w:bCs/>
        </w:rPr>
        <w:t>2.1.</w:t>
      </w:r>
      <w:r>
        <w:rPr>
          <w:b/>
          <w:bCs/>
        </w:rPr>
        <w:tab/>
        <w:t>Capacités</w:t>
      </w:r>
    </w:p>
    <w:p>
      <w:pPr>
        <w:autoSpaceDE/>
        <w:autoSpaceDN/>
        <w:rPr>
          <w:szCs w:val="20"/>
        </w:rPr>
      </w:pPr>
    </w:p>
    <w:p>
      <w:pPr>
        <w:pStyle w:val="Corpsdetexte"/>
        <w:ind w:left="630"/>
        <w:rPr>
          <w:i/>
          <w:w w:val="105"/>
        </w:rPr>
      </w:pPr>
      <w:proofErr w:type="gramStart"/>
      <w:r>
        <w:rPr>
          <w:i/>
          <w:w w:val="105"/>
        </w:rPr>
        <w:t>en</w:t>
      </w:r>
      <w:proofErr w:type="gramEnd"/>
      <w:r>
        <w:rPr>
          <w:i/>
          <w:w w:val="105"/>
        </w:rPr>
        <w:t xml:space="preserve"> disposant de la documentation ad hoc,</w:t>
      </w:r>
    </w:p>
    <w:p>
      <w:pPr>
        <w:pStyle w:val="Corpsdetexte"/>
        <w:spacing w:before="6"/>
        <w:rPr>
          <w:i/>
          <w:sz w:val="19"/>
        </w:rPr>
      </w:pPr>
    </w:p>
    <w:p>
      <w:pPr>
        <w:pStyle w:val="Paragraphedeliste"/>
        <w:numPr>
          <w:ilvl w:val="0"/>
          <w:numId w:val="13"/>
        </w:numPr>
        <w:tabs>
          <w:tab w:val="left" w:pos="1004"/>
        </w:tabs>
        <w:spacing w:line="235" w:lineRule="auto"/>
        <w:ind w:left="1004" w:right="427"/>
        <w:jc w:val="both"/>
      </w:pPr>
      <w:r>
        <w:rPr>
          <w:w w:val="105"/>
        </w:rPr>
        <w:t xml:space="preserve">extraire d’au moins deux situations standards les actes administratifs nécessaires pour y apporter </w:t>
      </w:r>
      <w:r>
        <w:rPr>
          <w:spacing w:val="-34"/>
          <w:w w:val="105"/>
        </w:rPr>
        <w:t xml:space="preserve">une  </w:t>
      </w:r>
      <w:r>
        <w:rPr>
          <w:w w:val="105"/>
        </w:rPr>
        <w:t>solution circonstanciée et de la justifier</w:t>
      </w:r>
      <w:r>
        <w:rPr>
          <w:spacing w:val="-9"/>
          <w:w w:val="105"/>
        </w:rPr>
        <w:t xml:space="preserve"> </w:t>
      </w:r>
      <w:r>
        <w:rPr>
          <w:w w:val="105"/>
        </w:rPr>
        <w:t>;</w:t>
      </w:r>
    </w:p>
    <w:p>
      <w:pPr>
        <w:pStyle w:val="Paragraphedeliste"/>
        <w:numPr>
          <w:ilvl w:val="0"/>
          <w:numId w:val="13"/>
        </w:numPr>
        <w:tabs>
          <w:tab w:val="left" w:pos="1004"/>
        </w:tabs>
        <w:spacing w:before="98" w:line="235" w:lineRule="auto"/>
        <w:ind w:left="1004" w:right="424"/>
        <w:jc w:val="both"/>
      </w:pPr>
      <w:r>
        <w:rPr>
          <w:w w:val="105"/>
        </w:rPr>
        <w:t xml:space="preserve">analyser une situation simple extraite d’un arrêt de la section administrative du </w:t>
      </w:r>
      <w:r>
        <w:rPr>
          <w:spacing w:val="-14"/>
          <w:w w:val="105"/>
        </w:rPr>
        <w:t xml:space="preserve">Conseil </w:t>
      </w:r>
      <w:r>
        <w:rPr>
          <w:w w:val="105"/>
        </w:rPr>
        <w:t>d’Etat et de formuler un avis argumenté sur celle- ci</w:t>
      </w:r>
      <w:r>
        <w:rPr>
          <w:spacing w:val="-2"/>
          <w:w w:val="105"/>
        </w:rPr>
        <w:t xml:space="preserve"> </w:t>
      </w:r>
      <w:r>
        <w:rPr>
          <w:w w:val="105"/>
        </w:rPr>
        <w:t>;</w:t>
      </w:r>
    </w:p>
    <w:p>
      <w:pPr>
        <w:pStyle w:val="Paragraphedeliste"/>
        <w:numPr>
          <w:ilvl w:val="0"/>
          <w:numId w:val="13"/>
        </w:numPr>
        <w:tabs>
          <w:tab w:val="left" w:pos="1004"/>
        </w:tabs>
        <w:spacing w:before="98" w:line="235" w:lineRule="auto"/>
        <w:ind w:left="1004" w:right="425"/>
        <w:jc w:val="both"/>
      </w:pPr>
      <w:r>
        <w:rPr>
          <w:w w:val="105"/>
        </w:rPr>
        <w:t xml:space="preserve">expliciter deux procédures en les resituant dans le contexte du droit administratif </w:t>
      </w:r>
      <w:r>
        <w:rPr>
          <w:spacing w:val="-20"/>
          <w:w w:val="105"/>
        </w:rPr>
        <w:t xml:space="preserve">ainsi </w:t>
      </w:r>
      <w:r>
        <w:rPr>
          <w:w w:val="105"/>
        </w:rPr>
        <w:t>que des droits régionaux et communautaires</w:t>
      </w:r>
      <w:r>
        <w:rPr>
          <w:spacing w:val="-12"/>
          <w:w w:val="105"/>
        </w:rPr>
        <w:t>.</w:t>
      </w:r>
    </w:p>
    <w:p>
      <w:pPr>
        <w:tabs>
          <w:tab w:val="left" w:pos="1004"/>
        </w:tabs>
        <w:spacing w:before="98" w:line="235" w:lineRule="auto"/>
        <w:ind w:right="425"/>
        <w:jc w:val="both"/>
      </w:pPr>
    </w:p>
    <w:p>
      <w:pPr>
        <w:tabs>
          <w:tab w:val="left" w:pos="851"/>
        </w:tabs>
        <w:ind w:left="425"/>
        <w:rPr>
          <w:b/>
          <w:bCs/>
        </w:rPr>
      </w:pPr>
      <w:r>
        <w:rPr>
          <w:b/>
          <w:bCs/>
        </w:rPr>
        <w:t>2.2.</w:t>
      </w:r>
      <w:r>
        <w:rPr>
          <w:b/>
          <w:bCs/>
        </w:rPr>
        <w:tab/>
        <w:t>Titre pouvant en tenir lieu</w:t>
      </w:r>
    </w:p>
    <w:p>
      <w:pPr>
        <w:keepNext/>
        <w:autoSpaceDE/>
        <w:autoSpaceDN/>
        <w:ind w:left="851"/>
        <w:outlineLvl w:val="4"/>
        <w:rPr>
          <w:b/>
          <w:szCs w:val="20"/>
        </w:rPr>
      </w:pPr>
    </w:p>
    <w:p>
      <w:pPr>
        <w:ind w:left="851"/>
      </w:pPr>
      <w:r>
        <w:t>Attestation de réussite de l’UE Droit administratif</w:t>
      </w:r>
    </w:p>
    <w:p/>
    <w:p/>
    <w:p/>
    <w:p/>
    <w:p/>
    <w:p/>
    <w:p/>
    <w:p/>
    <w:p/>
    <w:p/>
    <w:p>
      <w:pPr>
        <w:rPr>
          <w:b/>
          <w:bCs/>
        </w:rPr>
      </w:pPr>
      <w:r>
        <w:rPr>
          <w:b/>
          <w:bCs/>
        </w:rPr>
        <w:t>3.</w:t>
      </w:r>
      <w:r>
        <w:rPr>
          <w:b/>
          <w:bCs/>
        </w:rPr>
        <w:tab/>
        <w:t>ACQUIS D’APPRENTISSAGE</w:t>
      </w:r>
    </w:p>
    <w:p/>
    <w:p>
      <w:pPr>
        <w:pStyle w:val="Titre1"/>
        <w:rPr>
          <w:sz w:val="22"/>
          <w:szCs w:val="22"/>
        </w:rPr>
      </w:pPr>
      <w:r>
        <w:rPr>
          <w:b/>
          <w:sz w:val="22"/>
          <w:szCs w:val="22"/>
        </w:rPr>
        <w:t>Pour atteindre le seuil de réussite</w:t>
      </w:r>
      <w:r>
        <w:rPr>
          <w:sz w:val="22"/>
          <w:szCs w:val="22"/>
        </w:rPr>
        <w:t>, l’étudiant sera capable,</w:t>
      </w:r>
    </w:p>
    <w:p/>
    <w:p>
      <w:pPr>
        <w:ind w:left="851"/>
        <w:jc w:val="both"/>
        <w:rPr>
          <w:i/>
        </w:rPr>
      </w:pPr>
      <w:proofErr w:type="gramStart"/>
      <w:r>
        <w:rPr>
          <w:i/>
        </w:rPr>
        <w:t>face</w:t>
      </w:r>
      <w:proofErr w:type="gramEnd"/>
      <w:r>
        <w:rPr>
          <w:i/>
        </w:rPr>
        <w:t xml:space="preserve"> à des situations juridiques courantes concernant l’environnement, l’urbanisme et l’aménagement du territoire,</w:t>
      </w:r>
    </w:p>
    <w:p>
      <w:pPr>
        <w:ind w:left="851"/>
        <w:jc w:val="both"/>
        <w:rPr>
          <w:i/>
        </w:rPr>
      </w:pPr>
      <w:r>
        <w:rPr>
          <w:i/>
        </w:rPr>
        <w:t xml:space="preserve"> </w:t>
      </w:r>
      <w:proofErr w:type="gramStart"/>
      <w:r>
        <w:rPr>
          <w:i/>
        </w:rPr>
        <w:t>en</w:t>
      </w:r>
      <w:proofErr w:type="gramEnd"/>
      <w:r>
        <w:rPr>
          <w:i/>
        </w:rPr>
        <w:t xml:space="preserve"> utilisant le vocabulaire adéquat,</w:t>
      </w:r>
    </w:p>
    <w:p>
      <w:pPr>
        <w:ind w:left="851"/>
        <w:jc w:val="both"/>
        <w:rPr>
          <w:i/>
        </w:rPr>
      </w:pPr>
      <w:r>
        <w:rPr>
          <w:i/>
        </w:rPr>
        <w:t xml:space="preserve"> </w:t>
      </w:r>
      <w:proofErr w:type="gramStart"/>
      <w:r>
        <w:rPr>
          <w:i/>
        </w:rPr>
        <w:t>en</w:t>
      </w:r>
      <w:proofErr w:type="gramEnd"/>
      <w:r>
        <w:rPr>
          <w:i/>
        </w:rPr>
        <w:t xml:space="preserve"> disposant de la documentation ad hoc,</w:t>
      </w:r>
    </w:p>
    <w:p>
      <w:pPr>
        <w:ind w:left="426"/>
        <w:jc w:val="both"/>
      </w:pPr>
    </w:p>
    <w:p>
      <w:pPr>
        <w:widowControl w:val="0"/>
        <w:numPr>
          <w:ilvl w:val="0"/>
          <w:numId w:val="12"/>
        </w:numPr>
        <w:tabs>
          <w:tab w:val="left" w:pos="936"/>
          <w:tab w:val="left" w:pos="1134"/>
        </w:tabs>
        <w:suppressAutoHyphens/>
        <w:autoSpaceDE/>
        <w:autoSpaceDN/>
        <w:spacing w:after="120"/>
        <w:jc w:val="both"/>
      </w:pPr>
      <w:r>
        <w:t>d’analyser et d’abstraire la situation juridique correspondante ;</w:t>
      </w:r>
    </w:p>
    <w:p>
      <w:pPr>
        <w:widowControl w:val="0"/>
        <w:numPr>
          <w:ilvl w:val="0"/>
          <w:numId w:val="12"/>
        </w:numPr>
        <w:tabs>
          <w:tab w:val="left" w:pos="936"/>
          <w:tab w:val="left" w:pos="1134"/>
        </w:tabs>
        <w:suppressAutoHyphens/>
        <w:autoSpaceDE/>
        <w:autoSpaceDN/>
        <w:spacing w:after="120"/>
        <w:jc w:val="both"/>
      </w:pPr>
      <w:r>
        <w:t>de prévenir les litiges qui y sont relatifs ;</w:t>
      </w:r>
    </w:p>
    <w:p>
      <w:pPr>
        <w:widowControl w:val="0"/>
        <w:numPr>
          <w:ilvl w:val="0"/>
          <w:numId w:val="12"/>
        </w:numPr>
        <w:tabs>
          <w:tab w:val="left" w:pos="936"/>
          <w:tab w:val="left" w:pos="1134"/>
        </w:tabs>
        <w:suppressAutoHyphens/>
        <w:autoSpaceDE/>
        <w:autoSpaceDN/>
        <w:spacing w:after="120"/>
        <w:jc w:val="both"/>
      </w:pPr>
      <w:r>
        <w:t>de structurer et de justifier la démarche juridique mise en œuvre en regard des éléments théoriques et de la jurisprudence.</w:t>
      </w:r>
    </w:p>
    <w:p>
      <w:pPr>
        <w:ind w:left="708"/>
        <w:jc w:val="both"/>
      </w:pPr>
    </w:p>
    <w:p>
      <w:pPr>
        <w:pStyle w:val="Titre1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Pour la détermination du degré de maîtrise, </w:t>
      </w:r>
      <w:r>
        <w:rPr>
          <w:sz w:val="22"/>
          <w:szCs w:val="22"/>
        </w:rPr>
        <w:t>il sera tenu compte :</w:t>
      </w:r>
    </w:p>
    <w:p>
      <w:pPr>
        <w:numPr>
          <w:ilvl w:val="12"/>
          <w:numId w:val="0"/>
        </w:numPr>
        <w:ind w:left="426"/>
        <w:jc w:val="both"/>
      </w:pPr>
    </w:p>
    <w:p>
      <w:pPr>
        <w:widowControl w:val="0"/>
        <w:numPr>
          <w:ilvl w:val="0"/>
          <w:numId w:val="12"/>
        </w:numPr>
        <w:tabs>
          <w:tab w:val="left" w:pos="936"/>
          <w:tab w:val="left" w:pos="1135"/>
        </w:tabs>
        <w:suppressAutoHyphens/>
        <w:autoSpaceDE/>
        <w:autoSpaceDN/>
        <w:spacing w:after="120"/>
        <w:jc w:val="both"/>
      </w:pPr>
      <w:r>
        <w:t>du degré de cohérence entre la démarche et la situation traitée,</w:t>
      </w:r>
    </w:p>
    <w:p>
      <w:pPr>
        <w:widowControl w:val="0"/>
        <w:numPr>
          <w:ilvl w:val="0"/>
          <w:numId w:val="12"/>
        </w:numPr>
        <w:tabs>
          <w:tab w:val="left" w:pos="936"/>
          <w:tab w:val="left" w:pos="1135"/>
        </w:tabs>
        <w:suppressAutoHyphens/>
        <w:autoSpaceDE/>
        <w:autoSpaceDN/>
        <w:spacing w:after="120"/>
        <w:jc w:val="both"/>
      </w:pPr>
      <w:r>
        <w:t>du degré de clarté et de précision dans l’utilisation du vocabulaire juridique,</w:t>
      </w:r>
    </w:p>
    <w:p>
      <w:pPr>
        <w:widowControl w:val="0"/>
        <w:numPr>
          <w:ilvl w:val="0"/>
          <w:numId w:val="12"/>
        </w:numPr>
        <w:tabs>
          <w:tab w:val="left" w:pos="936"/>
          <w:tab w:val="left" w:pos="1135"/>
        </w:tabs>
        <w:suppressAutoHyphens/>
        <w:autoSpaceDE/>
        <w:autoSpaceDN/>
        <w:spacing w:after="120"/>
        <w:jc w:val="both"/>
      </w:pPr>
      <w:r>
        <w:t>du degré de pertinence de l’interprétation.</w:t>
      </w:r>
    </w:p>
    <w:p/>
    <w:p>
      <w:pPr>
        <w:rPr>
          <w:b/>
          <w:bCs/>
        </w:rPr>
      </w:pPr>
    </w:p>
    <w:p>
      <w:pPr>
        <w:rPr>
          <w:b/>
          <w:bCs/>
        </w:rPr>
      </w:pPr>
      <w:r>
        <w:rPr>
          <w:b/>
          <w:bCs/>
        </w:rPr>
        <w:t>4.</w:t>
      </w:r>
      <w:r>
        <w:rPr>
          <w:b/>
          <w:bCs/>
        </w:rPr>
        <w:tab/>
        <w:t>PROGRAMME</w:t>
      </w:r>
    </w:p>
    <w:p/>
    <w:p>
      <w:pPr>
        <w:pStyle w:val="Titre1"/>
        <w:ind w:left="0" w:firstLine="708"/>
        <w:rPr>
          <w:sz w:val="22"/>
          <w:szCs w:val="22"/>
        </w:rPr>
      </w:pPr>
      <w:r>
        <w:rPr>
          <w:sz w:val="22"/>
          <w:szCs w:val="22"/>
        </w:rPr>
        <w:t>L’étudiant sera capable :</w:t>
      </w:r>
    </w:p>
    <w:p>
      <w:pPr>
        <w:ind w:left="851"/>
        <w:jc w:val="both"/>
        <w:rPr>
          <w:i/>
        </w:rPr>
      </w:pPr>
    </w:p>
    <w:p>
      <w:pPr>
        <w:ind w:left="708"/>
        <w:jc w:val="both"/>
        <w:rPr>
          <w:i/>
        </w:rPr>
      </w:pPr>
      <w:proofErr w:type="gramStart"/>
      <w:r>
        <w:rPr>
          <w:i/>
        </w:rPr>
        <w:t>face</w:t>
      </w:r>
      <w:proofErr w:type="gramEnd"/>
      <w:r>
        <w:rPr>
          <w:i/>
        </w:rPr>
        <w:t xml:space="preserve"> à des situations juridiques courantes concernant l’environnement, l’urbanisme et l’aménagement du territoire,</w:t>
      </w:r>
    </w:p>
    <w:p>
      <w:pPr>
        <w:ind w:firstLine="708"/>
        <w:jc w:val="both"/>
        <w:rPr>
          <w:i/>
        </w:rPr>
      </w:pPr>
      <w:proofErr w:type="gramStart"/>
      <w:r>
        <w:rPr>
          <w:i/>
        </w:rPr>
        <w:t>en</w:t>
      </w:r>
      <w:proofErr w:type="gramEnd"/>
      <w:r>
        <w:rPr>
          <w:i/>
        </w:rPr>
        <w:t xml:space="preserve"> utilisant le vocabulaire adéquat,</w:t>
      </w:r>
    </w:p>
    <w:p>
      <w:pPr>
        <w:ind w:firstLine="708"/>
        <w:jc w:val="both"/>
        <w:rPr>
          <w:i/>
        </w:rPr>
      </w:pPr>
      <w:proofErr w:type="gramStart"/>
      <w:r>
        <w:rPr>
          <w:i/>
        </w:rPr>
        <w:t>en</w:t>
      </w:r>
      <w:proofErr w:type="gramEnd"/>
      <w:r>
        <w:rPr>
          <w:i/>
        </w:rPr>
        <w:t xml:space="preserve"> disposant de la documentation ad hoc,</w:t>
      </w:r>
    </w:p>
    <w:p>
      <w:pPr>
        <w:ind w:left="851"/>
        <w:jc w:val="both"/>
        <w:rPr>
          <w:i/>
        </w:rPr>
      </w:pPr>
    </w:p>
    <w:p>
      <w:pPr>
        <w:widowControl w:val="0"/>
        <w:numPr>
          <w:ilvl w:val="0"/>
          <w:numId w:val="12"/>
        </w:numPr>
        <w:tabs>
          <w:tab w:val="clear" w:pos="1211"/>
        </w:tabs>
        <w:suppressAutoHyphens/>
        <w:autoSpaceDE/>
        <w:autoSpaceDN/>
        <w:spacing w:after="120"/>
        <w:ind w:left="992"/>
        <w:jc w:val="both"/>
      </w:pPr>
      <w:r>
        <w:t>de définir le droit de l’environnement, de l’urbanisme et de l’aménagement du territoire et de caractériser son champ d’application ;</w:t>
      </w:r>
    </w:p>
    <w:p>
      <w:pPr>
        <w:widowControl w:val="0"/>
        <w:numPr>
          <w:ilvl w:val="0"/>
          <w:numId w:val="12"/>
        </w:numPr>
        <w:tabs>
          <w:tab w:val="clear" w:pos="1211"/>
        </w:tabs>
        <w:suppressAutoHyphens/>
        <w:autoSpaceDE/>
        <w:autoSpaceDN/>
        <w:spacing w:after="120"/>
        <w:ind w:left="992"/>
        <w:jc w:val="both"/>
      </w:pPr>
      <w:r>
        <w:t>de décrire les principaux éléments de la législation régionale et communale en matière d’environnement, d’urbanisme et d’aménagement du territoire (Code du droit de l’environnement, Décret relatif à la gestion et à l’assainissement des sols, Code du développement territorial, etc.) ;</w:t>
      </w:r>
    </w:p>
    <w:p>
      <w:pPr>
        <w:widowControl w:val="0"/>
        <w:numPr>
          <w:ilvl w:val="0"/>
          <w:numId w:val="12"/>
        </w:numPr>
        <w:tabs>
          <w:tab w:val="clear" w:pos="1211"/>
        </w:tabs>
        <w:suppressAutoHyphens/>
        <w:autoSpaceDE/>
        <w:autoSpaceDN/>
        <w:spacing w:after="120"/>
        <w:ind w:left="992"/>
        <w:jc w:val="both"/>
      </w:pPr>
      <w:r>
        <w:t>de décrire les modalités de prévention et de cessation du dommage environnemental (action en cessation, procédure, recours et juridiction) et les procédures de réparation des dommages environnementaux ;</w:t>
      </w:r>
    </w:p>
    <w:p>
      <w:pPr>
        <w:widowControl w:val="0"/>
        <w:numPr>
          <w:ilvl w:val="0"/>
          <w:numId w:val="12"/>
        </w:numPr>
        <w:tabs>
          <w:tab w:val="clear" w:pos="1211"/>
        </w:tabs>
        <w:suppressAutoHyphens/>
        <w:autoSpaceDE/>
        <w:autoSpaceDN/>
        <w:spacing w:after="120"/>
        <w:ind w:left="992"/>
        <w:jc w:val="both"/>
      </w:pPr>
      <w:r>
        <w:t>d’identifier les différents types d’infractions urbanistiques et environnementales et leur règlement ;</w:t>
      </w:r>
    </w:p>
    <w:p>
      <w:pPr>
        <w:widowControl w:val="0"/>
        <w:numPr>
          <w:ilvl w:val="0"/>
          <w:numId w:val="12"/>
        </w:numPr>
        <w:tabs>
          <w:tab w:val="clear" w:pos="1211"/>
        </w:tabs>
        <w:suppressAutoHyphens/>
        <w:autoSpaceDE/>
        <w:autoSpaceDN/>
        <w:spacing w:after="120"/>
        <w:ind w:left="992"/>
        <w:jc w:val="both"/>
      </w:pPr>
      <w:r>
        <w:t>d’identifier et d’appliquer les principaux outils et procédures relatives au développement territorial : schéma directeur, plans de secteurs, guides, permis d’urbanisme, urbanisation, en vue de prévenir les litiges.</w:t>
      </w:r>
    </w:p>
    <w:p/>
    <w:p/>
    <w:p/>
    <w:p>
      <w:pPr>
        <w:rPr>
          <w:b/>
          <w:bCs/>
        </w:rPr>
      </w:pPr>
      <w:r>
        <w:rPr>
          <w:b/>
          <w:bCs/>
        </w:rPr>
        <w:lastRenderedPageBreak/>
        <w:t>5.</w:t>
      </w:r>
      <w:r>
        <w:rPr>
          <w:b/>
          <w:bCs/>
        </w:rPr>
        <w:tab/>
        <w:t>CHARGE(S) DE COURS</w:t>
      </w:r>
    </w:p>
    <w:p/>
    <w:p>
      <w:pPr>
        <w:pStyle w:val="Titre1"/>
        <w:ind w:left="0" w:firstLine="708"/>
        <w:rPr>
          <w:sz w:val="22"/>
          <w:szCs w:val="22"/>
        </w:rPr>
      </w:pPr>
      <w:r>
        <w:rPr>
          <w:sz w:val="22"/>
          <w:szCs w:val="22"/>
        </w:rPr>
        <w:t>Le chargé de cours sera un enseignant ou un expert.</w:t>
      </w:r>
    </w:p>
    <w:p/>
    <w:p>
      <w:pPr>
        <w:pStyle w:val="Titre1"/>
        <w:ind w:left="708"/>
        <w:rPr>
          <w:sz w:val="22"/>
          <w:szCs w:val="22"/>
        </w:rPr>
      </w:pPr>
      <w:r>
        <w:rPr>
          <w:sz w:val="22"/>
          <w:szCs w:val="22"/>
        </w:rPr>
        <w:t>L’expert devra justifier de compétences particulières issues d’une expérience professionnelle actualisée en relation avec la charge de cours qui lui est attribuée.</w:t>
      </w:r>
    </w:p>
    <w:p>
      <w:pPr>
        <w:pStyle w:val="Titre1"/>
        <w:rPr>
          <w:sz w:val="22"/>
          <w:szCs w:val="22"/>
        </w:rPr>
      </w:pPr>
    </w:p>
    <w:p>
      <w:pPr>
        <w:ind w:left="426"/>
      </w:pPr>
    </w:p>
    <w:p>
      <w:pPr>
        <w:ind w:left="426" w:hanging="426"/>
        <w:rPr>
          <w:b/>
          <w:bCs/>
        </w:rPr>
      </w:pPr>
      <w:r>
        <w:rPr>
          <w:b/>
          <w:bCs/>
        </w:rPr>
        <w:t>6.</w:t>
      </w:r>
      <w:r>
        <w:rPr>
          <w:b/>
          <w:bCs/>
        </w:rPr>
        <w:tab/>
        <w:t>CONSTITUTION DES GROUPES OU REGROUPEMENT</w:t>
      </w:r>
    </w:p>
    <w:p/>
    <w:p>
      <w:pPr>
        <w:pStyle w:val="Titre1"/>
        <w:ind w:left="0" w:firstLine="426"/>
        <w:rPr>
          <w:sz w:val="22"/>
          <w:szCs w:val="22"/>
        </w:rPr>
      </w:pPr>
      <w:r>
        <w:rPr>
          <w:sz w:val="22"/>
          <w:szCs w:val="22"/>
        </w:rPr>
        <w:t>Aucune recommandation particulière.</w:t>
      </w:r>
    </w:p>
    <w:p/>
    <w:p/>
    <w:p>
      <w:pPr>
        <w:ind w:left="426" w:hanging="426"/>
        <w:rPr>
          <w:b/>
          <w:bCs/>
        </w:rPr>
      </w:pPr>
      <w:r>
        <w:rPr>
          <w:b/>
          <w:bCs/>
        </w:rPr>
        <w:t>7.</w:t>
      </w:r>
      <w:r>
        <w:rPr>
          <w:b/>
          <w:bCs/>
        </w:rPr>
        <w:tab/>
        <w:t>HORAIRE MINIMUM DE L’UNITE D’ENSEIGNEMENT</w:t>
      </w:r>
    </w:p>
    <w:p>
      <w:pPr>
        <w:ind w:left="708" w:hanging="708"/>
      </w:pPr>
    </w:p>
    <w:tbl>
      <w:tblPr>
        <w:tblW w:w="93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253"/>
        <w:gridCol w:w="1701"/>
        <w:gridCol w:w="1701"/>
        <w:gridCol w:w="1701"/>
      </w:tblGrid>
      <w:tr>
        <w:tc>
          <w:tcPr>
            <w:tcW w:w="4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>
            <w:pPr>
              <w:ind w:left="426"/>
              <w:rPr>
                <w:b/>
                <w:bCs/>
              </w:rPr>
            </w:pPr>
            <w:r>
              <w:rPr>
                <w:b/>
                <w:bCs/>
              </w:rPr>
              <w:t>7.1. Dénomination du cours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>
            <w:pPr>
              <w:jc w:val="center"/>
            </w:pPr>
            <w:r>
              <w:t>Classement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>
            <w:pPr>
              <w:jc w:val="center"/>
            </w:pPr>
            <w:r>
              <w:t>Code U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>
            <w:pPr>
              <w:jc w:val="center"/>
            </w:pPr>
            <w:r>
              <w:t>Nombre de périodes</w:t>
            </w:r>
          </w:p>
        </w:tc>
      </w:tr>
      <w:tr>
        <w:tc>
          <w:tcPr>
            <w:tcW w:w="4253" w:type="dxa"/>
            <w:tcBorders>
              <w:top w:val="nil"/>
              <w:left w:val="single" w:sz="12" w:space="0" w:color="auto"/>
            </w:tcBorders>
          </w:tcPr>
          <w:p>
            <w:r>
              <w:t>Droit de l’environnement, de l’urbanisme et de l’aménagement du territoire</w:t>
            </w:r>
          </w:p>
        </w:tc>
        <w:tc>
          <w:tcPr>
            <w:tcW w:w="1701" w:type="dxa"/>
            <w:tcBorders>
              <w:top w:val="nil"/>
            </w:tcBorders>
          </w:tcPr>
          <w:p>
            <w:pPr>
              <w:jc w:val="center"/>
            </w:pPr>
            <w:r>
              <w:t>CT</w:t>
            </w:r>
          </w:p>
        </w:tc>
        <w:tc>
          <w:tcPr>
            <w:tcW w:w="1701" w:type="dxa"/>
            <w:tcBorders>
              <w:top w:val="nil"/>
            </w:tcBorders>
          </w:tcPr>
          <w:p>
            <w:pPr>
              <w:ind w:right="567"/>
              <w:jc w:val="right"/>
            </w:pPr>
            <w:r>
              <w:t>B</w:t>
            </w:r>
          </w:p>
        </w:tc>
        <w:tc>
          <w:tcPr>
            <w:tcW w:w="1701" w:type="dxa"/>
            <w:tcBorders>
              <w:top w:val="nil"/>
              <w:right w:val="single" w:sz="12" w:space="0" w:color="auto"/>
            </w:tcBorders>
          </w:tcPr>
          <w:p>
            <w:pPr>
              <w:ind w:right="567"/>
              <w:jc w:val="right"/>
            </w:pPr>
            <w:r>
              <w:t>32</w:t>
            </w:r>
          </w:p>
        </w:tc>
      </w:tr>
      <w:tr>
        <w:tc>
          <w:tcPr>
            <w:tcW w:w="5954" w:type="dxa"/>
            <w:gridSpan w:val="2"/>
            <w:tcBorders>
              <w:left w:val="single" w:sz="12" w:space="0" w:color="auto"/>
              <w:bottom w:val="nil"/>
            </w:tcBorders>
          </w:tcPr>
          <w:p>
            <w:pPr>
              <w:ind w:left="426"/>
              <w:rPr>
                <w:b/>
                <w:bCs/>
              </w:rPr>
            </w:pPr>
            <w:r>
              <w:rPr>
                <w:b/>
                <w:bCs/>
              </w:rPr>
              <w:t>7.2. Part d’autonomie</w:t>
            </w:r>
          </w:p>
        </w:tc>
        <w:tc>
          <w:tcPr>
            <w:tcW w:w="1701" w:type="dxa"/>
            <w:tcBorders>
              <w:bottom w:val="nil"/>
            </w:tcBorders>
          </w:tcPr>
          <w:p>
            <w:pPr>
              <w:ind w:right="567"/>
              <w:jc w:val="right"/>
            </w:pPr>
            <w:r>
              <w:t>P</w:t>
            </w:r>
          </w:p>
        </w:tc>
        <w:tc>
          <w:tcPr>
            <w:tcW w:w="1701" w:type="dxa"/>
            <w:tcBorders>
              <w:bottom w:val="nil"/>
              <w:right w:val="single" w:sz="12" w:space="0" w:color="auto"/>
            </w:tcBorders>
          </w:tcPr>
          <w:p>
            <w:pPr>
              <w:ind w:right="567"/>
              <w:jc w:val="right"/>
            </w:pPr>
            <w:r>
              <w:t>8</w:t>
            </w:r>
          </w:p>
        </w:tc>
      </w:tr>
      <w:tr>
        <w:tc>
          <w:tcPr>
            <w:tcW w:w="595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>
            <w:pPr>
              <w:rPr>
                <w:b/>
              </w:rPr>
            </w:pPr>
            <w:r>
              <w:rPr>
                <w:b/>
              </w:rPr>
              <w:t>Total des périodes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>
            <w:pPr>
              <w:ind w:right="709"/>
              <w:jc w:val="right"/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>
            <w:pPr>
              <w:ind w:right="567"/>
              <w:jc w:val="right"/>
              <w:rPr>
                <w:b/>
              </w:rPr>
            </w:pPr>
            <w:r>
              <w:rPr>
                <w:b/>
              </w:rPr>
              <w:t>40</w:t>
            </w:r>
          </w:p>
        </w:tc>
      </w:tr>
    </w:tbl>
    <w:p/>
    <w:sectPr>
      <w:headerReference w:type="even" r:id="rId8"/>
      <w:headerReference w:type="default" r:id="rId9"/>
      <w:footerReference w:type="default" r:id="rId10"/>
      <w:headerReference w:type="first" r:id="rId11"/>
      <w:pgSz w:w="11907" w:h="16840"/>
      <w:pgMar w:top="993" w:right="1418" w:bottom="1418" w:left="1418" w:header="709" w:footer="709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Serif">
    <w:altName w:val="Cambria"/>
    <w:panose1 w:val="04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Pieddepage"/>
      <w:tabs>
        <w:tab w:val="clear" w:pos="4536"/>
        <w:tab w:val="center" w:pos="5245"/>
      </w:tabs>
      <w:rPr>
        <w:lang w:val="fr-BE"/>
      </w:rPr>
    </w:pPr>
    <w:r>
      <w:rPr>
        <w:lang w:val="fr-BE"/>
      </w:rPr>
      <w:t>UE Droit de l’environnement, de l’urbanisme et de l’aménagement du territoire</w:t>
    </w:r>
    <w:r>
      <w:rPr>
        <w:lang w:val="fr-BE"/>
      </w:rPr>
      <w:tab/>
      <w:t xml:space="preserve">Page </w:t>
    </w:r>
    <w:r>
      <w:rPr>
        <w:lang w:val="fr-BE"/>
      </w:rPr>
      <w:fldChar w:fldCharType="begin"/>
    </w:r>
    <w:r>
      <w:rPr>
        <w:lang w:val="fr-BE"/>
      </w:rPr>
      <w:instrText xml:space="preserve"> PAGE </w:instrText>
    </w:r>
    <w:r>
      <w:rPr>
        <w:lang w:val="fr-BE"/>
      </w:rPr>
      <w:fldChar w:fldCharType="separate"/>
    </w:r>
    <w:r>
      <w:rPr>
        <w:noProof/>
        <w:lang w:val="fr-BE"/>
      </w:rPr>
      <w:t>2</w:t>
    </w:r>
    <w:r>
      <w:rPr>
        <w:lang w:val="fr-BE"/>
      </w:rPr>
      <w:fldChar w:fldCharType="end"/>
    </w:r>
    <w:r>
      <w:rPr>
        <w:lang w:val="fr-BE"/>
      </w:rPr>
      <w:t xml:space="preserve"> sur </w:t>
    </w:r>
    <w:r>
      <w:rPr>
        <w:lang w:val="fr-BE"/>
      </w:rPr>
      <w:fldChar w:fldCharType="begin"/>
    </w:r>
    <w:r>
      <w:rPr>
        <w:lang w:val="fr-BE"/>
      </w:rPr>
      <w:instrText xml:space="preserve"> NUMPAGES </w:instrText>
    </w:r>
    <w:r>
      <w:rPr>
        <w:lang w:val="fr-BE"/>
      </w:rPr>
      <w:fldChar w:fldCharType="separate"/>
    </w:r>
    <w:r>
      <w:rPr>
        <w:noProof/>
        <w:lang w:val="fr-BE"/>
      </w:rPr>
      <w:t>4</w:t>
    </w:r>
    <w:r>
      <w:rPr>
        <w:lang w:val="fr-BE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88A8249A"/>
    <w:lvl w:ilvl="0">
      <w:start w:val="1"/>
      <w:numFmt w:val="bullet"/>
      <w:pStyle w:val="dcisio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A"/>
    <w:multiLevelType w:val="multilevel"/>
    <w:tmpl w:val="0000000A"/>
    <w:name w:val="WW8Num13"/>
    <w:lvl w:ilvl="0">
      <w:start w:val="1"/>
      <w:numFmt w:val="bullet"/>
      <w:lvlText w:val=""/>
      <w:lvlJc w:val="left"/>
      <w:pPr>
        <w:tabs>
          <w:tab w:val="num" w:pos="56"/>
        </w:tabs>
        <w:ind w:left="56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56"/>
        </w:tabs>
        <w:ind w:left="56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56"/>
        </w:tabs>
        <w:ind w:left="56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56"/>
        </w:tabs>
        <w:ind w:left="56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56"/>
        </w:tabs>
        <w:ind w:left="56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6"/>
        </w:tabs>
        <w:ind w:left="56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6"/>
        </w:tabs>
        <w:ind w:left="56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6"/>
        </w:tabs>
        <w:ind w:left="56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56"/>
        </w:tabs>
        <w:ind w:left="56"/>
      </w:pPr>
      <w:rPr>
        <w:rFonts w:ascii="Wingdings" w:hAnsi="Wingdings"/>
      </w:rPr>
    </w:lvl>
  </w:abstractNum>
  <w:abstractNum w:abstractNumId="2" w15:restartNumberingAfterBreak="0">
    <w:nsid w:val="032A2163"/>
    <w:multiLevelType w:val="singleLevel"/>
    <w:tmpl w:val="E156578C"/>
    <w:lvl w:ilvl="0">
      <w:start w:val="1"/>
      <w:numFmt w:val="bullet"/>
      <w:pStyle w:val="1rubriq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</w:rPr>
    </w:lvl>
  </w:abstractNum>
  <w:abstractNum w:abstractNumId="3" w15:restartNumberingAfterBreak="0">
    <w:nsid w:val="166E203F"/>
    <w:multiLevelType w:val="hybridMultilevel"/>
    <w:tmpl w:val="95C8A6A6"/>
    <w:lvl w:ilvl="0" w:tplc="CC149D96">
      <w:start w:val="1"/>
      <w:numFmt w:val="bullet"/>
      <w:lvlText w:val=""/>
      <w:lvlJc w:val="left"/>
      <w:pPr>
        <w:ind w:left="1225" w:hanging="374"/>
      </w:pPr>
      <w:rPr>
        <w:rFonts w:ascii="Symbol" w:hAnsi="Symbol" w:hint="default"/>
        <w:w w:val="129"/>
        <w:sz w:val="20"/>
        <w:szCs w:val="20"/>
        <w:lang w:val="fr-FR" w:eastAsia="en-US" w:bidi="ar-SA"/>
      </w:rPr>
    </w:lvl>
    <w:lvl w:ilvl="1" w:tplc="5E4AB9E6">
      <w:numFmt w:val="bullet"/>
      <w:lvlText w:val="•"/>
      <w:lvlJc w:val="left"/>
      <w:pPr>
        <w:ind w:left="1818" w:hanging="374"/>
      </w:pPr>
      <w:rPr>
        <w:rFonts w:hint="default"/>
        <w:lang w:val="fr-FR" w:eastAsia="en-US" w:bidi="ar-SA"/>
      </w:rPr>
    </w:lvl>
    <w:lvl w:ilvl="2" w:tplc="43068D04">
      <w:numFmt w:val="bullet"/>
      <w:lvlText w:val="•"/>
      <w:lvlJc w:val="left"/>
      <w:pPr>
        <w:ind w:left="2636" w:hanging="374"/>
      </w:pPr>
      <w:rPr>
        <w:rFonts w:hint="default"/>
        <w:lang w:val="fr-FR" w:eastAsia="en-US" w:bidi="ar-SA"/>
      </w:rPr>
    </w:lvl>
    <w:lvl w:ilvl="3" w:tplc="68F60306">
      <w:numFmt w:val="bullet"/>
      <w:lvlText w:val="•"/>
      <w:lvlJc w:val="left"/>
      <w:pPr>
        <w:ind w:left="3454" w:hanging="374"/>
      </w:pPr>
      <w:rPr>
        <w:rFonts w:hint="default"/>
        <w:lang w:val="fr-FR" w:eastAsia="en-US" w:bidi="ar-SA"/>
      </w:rPr>
    </w:lvl>
    <w:lvl w:ilvl="4" w:tplc="38547404">
      <w:numFmt w:val="bullet"/>
      <w:lvlText w:val="•"/>
      <w:lvlJc w:val="left"/>
      <w:pPr>
        <w:ind w:left="4272" w:hanging="374"/>
      </w:pPr>
      <w:rPr>
        <w:rFonts w:hint="default"/>
        <w:lang w:val="fr-FR" w:eastAsia="en-US" w:bidi="ar-SA"/>
      </w:rPr>
    </w:lvl>
    <w:lvl w:ilvl="5" w:tplc="29ECD09E">
      <w:numFmt w:val="bullet"/>
      <w:lvlText w:val="•"/>
      <w:lvlJc w:val="left"/>
      <w:pPr>
        <w:ind w:left="5090" w:hanging="374"/>
      </w:pPr>
      <w:rPr>
        <w:rFonts w:hint="default"/>
        <w:lang w:val="fr-FR" w:eastAsia="en-US" w:bidi="ar-SA"/>
      </w:rPr>
    </w:lvl>
    <w:lvl w:ilvl="6" w:tplc="DCE84CAA">
      <w:numFmt w:val="bullet"/>
      <w:lvlText w:val="•"/>
      <w:lvlJc w:val="left"/>
      <w:pPr>
        <w:ind w:left="5908" w:hanging="374"/>
      </w:pPr>
      <w:rPr>
        <w:rFonts w:hint="default"/>
        <w:lang w:val="fr-FR" w:eastAsia="en-US" w:bidi="ar-SA"/>
      </w:rPr>
    </w:lvl>
    <w:lvl w:ilvl="7" w:tplc="80442664">
      <w:numFmt w:val="bullet"/>
      <w:lvlText w:val="•"/>
      <w:lvlJc w:val="left"/>
      <w:pPr>
        <w:ind w:left="6726" w:hanging="374"/>
      </w:pPr>
      <w:rPr>
        <w:rFonts w:hint="default"/>
        <w:lang w:val="fr-FR" w:eastAsia="en-US" w:bidi="ar-SA"/>
      </w:rPr>
    </w:lvl>
    <w:lvl w:ilvl="8" w:tplc="1038B7AC">
      <w:numFmt w:val="bullet"/>
      <w:lvlText w:val="•"/>
      <w:lvlJc w:val="left"/>
      <w:pPr>
        <w:ind w:left="7544" w:hanging="374"/>
      </w:pPr>
      <w:rPr>
        <w:rFonts w:hint="default"/>
        <w:lang w:val="fr-FR" w:eastAsia="en-US" w:bidi="ar-SA"/>
      </w:rPr>
    </w:lvl>
  </w:abstractNum>
  <w:abstractNum w:abstractNumId="4" w15:restartNumberingAfterBreak="0">
    <w:nsid w:val="43072C54"/>
    <w:multiLevelType w:val="singleLevel"/>
    <w:tmpl w:val="E39A2922"/>
    <w:lvl w:ilvl="0">
      <w:numFmt w:val="bullet"/>
      <w:pStyle w:val="PU1"/>
      <w:lvlText w:val=""/>
      <w:lvlJc w:val="left"/>
      <w:pPr>
        <w:tabs>
          <w:tab w:val="num" w:pos="1211"/>
        </w:tabs>
        <w:ind w:left="1134" w:hanging="283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4F90141F"/>
    <w:multiLevelType w:val="singleLevel"/>
    <w:tmpl w:val="47A8666A"/>
    <w:lvl w:ilvl="0">
      <w:start w:val="1"/>
      <w:numFmt w:val="decimal"/>
      <w:pStyle w:val="1rubriq0"/>
      <w:lvlText w:val="%1."/>
      <w:lvlJc w:val="left"/>
      <w:pPr>
        <w:tabs>
          <w:tab w:val="num" w:pos="854"/>
        </w:tabs>
        <w:ind w:left="854" w:hanging="570"/>
      </w:pPr>
      <w:rPr>
        <w:rFonts w:cs="Times New Roman" w:hint="default"/>
      </w:rPr>
    </w:lvl>
  </w:abstractNum>
  <w:abstractNum w:abstractNumId="6" w15:restartNumberingAfterBreak="0">
    <w:nsid w:val="52750754"/>
    <w:multiLevelType w:val="singleLevel"/>
    <w:tmpl w:val="2C74BF96"/>
    <w:lvl w:ilvl="0">
      <w:start w:val="1"/>
      <w:numFmt w:val="bullet"/>
      <w:pStyle w:val="PUC3"/>
      <w:lvlText w:val=""/>
      <w:lvlJc w:val="left"/>
      <w:pPr>
        <w:tabs>
          <w:tab w:val="num" w:pos="1494"/>
        </w:tabs>
        <w:ind w:left="851" w:firstLine="283"/>
      </w:pPr>
      <w:rPr>
        <w:rFonts w:ascii="Symbol" w:hAnsi="Symbol" w:hint="default"/>
        <w:color w:val="auto"/>
        <w:sz w:val="14"/>
      </w:rPr>
    </w:lvl>
  </w:abstractNum>
  <w:abstractNum w:abstractNumId="7" w15:restartNumberingAfterBreak="0">
    <w:nsid w:val="53ED6C49"/>
    <w:multiLevelType w:val="hybridMultilevel"/>
    <w:tmpl w:val="C96E06A8"/>
    <w:lvl w:ilvl="0" w:tplc="98AEBB0E">
      <w:start w:val="1"/>
      <w:numFmt w:val="bullet"/>
      <w:lvlText w:val=""/>
      <w:lvlJc w:val="left"/>
      <w:pPr>
        <w:tabs>
          <w:tab w:val="num" w:pos="1211"/>
        </w:tabs>
        <w:ind w:left="1191" w:hanging="340"/>
      </w:pPr>
      <w:rPr>
        <w:rFonts w:ascii="Symbol" w:hAnsi="Symbol" w:hint="default"/>
        <w:sz w:val="20"/>
      </w:rPr>
    </w:lvl>
    <w:lvl w:ilvl="1" w:tplc="040C0003">
      <w:start w:val="1"/>
      <w:numFmt w:val="bullet"/>
      <w:lvlText w:val="o"/>
      <w:lvlJc w:val="left"/>
      <w:pPr>
        <w:tabs>
          <w:tab w:val="num" w:pos="1385"/>
        </w:tabs>
        <w:ind w:left="1385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05"/>
        </w:tabs>
        <w:ind w:left="210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25"/>
        </w:tabs>
        <w:ind w:left="2825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545"/>
        </w:tabs>
        <w:ind w:left="3545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265"/>
        </w:tabs>
        <w:ind w:left="4265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985"/>
        </w:tabs>
        <w:ind w:left="4985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05"/>
        </w:tabs>
        <w:ind w:left="5705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25"/>
        </w:tabs>
        <w:ind w:left="6425" w:hanging="360"/>
      </w:pPr>
      <w:rPr>
        <w:rFonts w:ascii="Wingdings" w:hAnsi="Wingdings" w:hint="default"/>
      </w:rPr>
    </w:lvl>
  </w:abstractNum>
  <w:abstractNum w:abstractNumId="8" w15:restartNumberingAfterBreak="0">
    <w:nsid w:val="57994685"/>
    <w:multiLevelType w:val="singleLevel"/>
    <w:tmpl w:val="64B2646A"/>
    <w:lvl w:ilvl="0">
      <w:start w:val="1"/>
      <w:numFmt w:val="decimal"/>
      <w:pStyle w:val="LISTNUM2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5A8906AB"/>
    <w:multiLevelType w:val="singleLevel"/>
    <w:tmpl w:val="BDC02508"/>
    <w:lvl w:ilvl="0">
      <w:start w:val="1"/>
      <w:numFmt w:val="bullet"/>
      <w:pStyle w:val="PUC4"/>
      <w:lvlText w:val=""/>
      <w:lvlJc w:val="left"/>
      <w:pPr>
        <w:tabs>
          <w:tab w:val="num" w:pos="1494"/>
        </w:tabs>
        <w:ind w:left="851" w:firstLine="283"/>
      </w:pPr>
      <w:rPr>
        <w:rFonts w:ascii="Symbol" w:hAnsi="Symbol" w:hint="default"/>
        <w:color w:val="auto"/>
        <w:sz w:val="10"/>
      </w:rPr>
    </w:lvl>
  </w:abstractNum>
  <w:abstractNum w:abstractNumId="10" w15:restartNumberingAfterBreak="0">
    <w:nsid w:val="697C0889"/>
    <w:multiLevelType w:val="singleLevel"/>
    <w:tmpl w:val="979CE490"/>
    <w:lvl w:ilvl="0">
      <w:start w:val="1"/>
      <w:numFmt w:val="bullet"/>
      <w:pStyle w:val="Listepuces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</w:rPr>
    </w:lvl>
  </w:abstractNum>
  <w:abstractNum w:abstractNumId="11" w15:restartNumberingAfterBreak="0">
    <w:nsid w:val="75824D06"/>
    <w:multiLevelType w:val="singleLevel"/>
    <w:tmpl w:val="F61E7994"/>
    <w:lvl w:ilvl="0">
      <w:start w:val="1"/>
      <w:numFmt w:val="bullet"/>
      <w:pStyle w:val="pu1ga"/>
      <w:lvlText w:val=""/>
      <w:lvlJc w:val="left"/>
      <w:pPr>
        <w:tabs>
          <w:tab w:val="num" w:pos="927"/>
        </w:tabs>
        <w:ind w:left="851" w:hanging="284"/>
      </w:pPr>
      <w:rPr>
        <w:rFonts w:ascii="Symbol" w:hAnsi="Symbol" w:hint="default"/>
        <w:color w:val="auto"/>
        <w:sz w:val="22"/>
      </w:rPr>
    </w:lvl>
  </w:abstractNum>
  <w:abstractNum w:abstractNumId="12" w15:restartNumberingAfterBreak="0">
    <w:nsid w:val="7E112771"/>
    <w:multiLevelType w:val="singleLevel"/>
    <w:tmpl w:val="A872C86E"/>
    <w:lvl w:ilvl="0">
      <w:start w:val="1"/>
      <w:numFmt w:val="decimal"/>
      <w:pStyle w:val="listnumscna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 w15:restartNumberingAfterBreak="0">
    <w:nsid w:val="7F4A1908"/>
    <w:multiLevelType w:val="singleLevel"/>
    <w:tmpl w:val="2416E2F6"/>
    <w:lvl w:ilvl="0">
      <w:start w:val="1"/>
      <w:numFmt w:val="decimal"/>
      <w:pStyle w:val="puc3it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2"/>
  </w:num>
  <w:num w:numId="5">
    <w:abstractNumId w:val="9"/>
  </w:num>
  <w:num w:numId="6">
    <w:abstractNumId w:val="10"/>
  </w:num>
  <w:num w:numId="7">
    <w:abstractNumId w:val="13"/>
  </w:num>
  <w:num w:numId="8">
    <w:abstractNumId w:val="11"/>
  </w:num>
  <w:num w:numId="9">
    <w:abstractNumId w:val="4"/>
  </w:num>
  <w:num w:numId="10">
    <w:abstractNumId w:val="5"/>
  </w:num>
  <w:num w:numId="11">
    <w:abstractNumId w:val="8"/>
  </w:num>
  <w:num w:numId="12">
    <w:abstractNumId w:val="7"/>
  </w:num>
  <w:num w:numId="13">
    <w:abstractNumId w:val="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3470F2A9-A5C1-42D1-9555-5386BFB3C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lang w:val="fr-FR" w:eastAsia="fr-FR"/>
    </w:rPr>
  </w:style>
  <w:style w:type="paragraph" w:styleId="Titre1">
    <w:name w:val="heading 1"/>
    <w:basedOn w:val="Normal"/>
    <w:next w:val="Normal"/>
    <w:link w:val="Titre1Car"/>
    <w:uiPriority w:val="99"/>
    <w:qFormat/>
    <w:pPr>
      <w:keepNext/>
      <w:widowControl w:val="0"/>
      <w:ind w:left="851"/>
      <w:jc w:val="both"/>
      <w:outlineLvl w:val="0"/>
    </w:pPr>
    <w:rPr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9"/>
    <w:qFormat/>
    <w:pPr>
      <w:keepNext/>
      <w:widowControl w:val="0"/>
      <w:jc w:val="center"/>
      <w:outlineLvl w:val="1"/>
    </w:pPr>
    <w:rPr>
      <w:b/>
      <w:bCs/>
      <w:caps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fr-FR" w:eastAsia="fr-FR"/>
    </w:rPr>
  </w:style>
  <w:style w:type="character" w:customStyle="1" w:styleId="Titre2Car">
    <w:name w:val="Titre 2 Car"/>
    <w:basedOn w:val="Policepardfaut"/>
    <w:link w:val="Titre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fr-FR" w:eastAsia="fr-FR"/>
    </w:rPr>
  </w:style>
  <w:style w:type="paragraph" w:customStyle="1" w:styleId="dbut1">
    <w:name w:val="début1"/>
    <w:basedOn w:val="Normal"/>
    <w:autoRedefine/>
    <w:uiPriority w:val="99"/>
    <w:pPr>
      <w:spacing w:before="120" w:after="120"/>
      <w:ind w:left="851"/>
      <w:jc w:val="both"/>
    </w:pPr>
  </w:style>
  <w:style w:type="paragraph" w:customStyle="1" w:styleId="PU1">
    <w:name w:val="PU1"/>
    <w:basedOn w:val="Normal"/>
    <w:autoRedefine/>
    <w:uiPriority w:val="99"/>
    <w:pPr>
      <w:numPr>
        <w:numId w:val="9"/>
      </w:numPr>
      <w:tabs>
        <w:tab w:val="num" w:pos="854"/>
      </w:tabs>
      <w:spacing w:before="120"/>
      <w:jc w:val="both"/>
    </w:pPr>
  </w:style>
  <w:style w:type="paragraph" w:customStyle="1" w:styleId="PUC2">
    <w:name w:val="PUC2"/>
    <w:basedOn w:val="Normal"/>
    <w:uiPriority w:val="99"/>
    <w:pPr>
      <w:tabs>
        <w:tab w:val="decimal" w:pos="1418"/>
      </w:tabs>
    </w:pPr>
  </w:style>
  <w:style w:type="paragraph" w:customStyle="1" w:styleId="PUC3">
    <w:name w:val="PUC3"/>
    <w:basedOn w:val="Normal"/>
    <w:autoRedefine/>
    <w:uiPriority w:val="99"/>
    <w:pPr>
      <w:numPr>
        <w:numId w:val="3"/>
      </w:numPr>
      <w:tabs>
        <w:tab w:val="clear" w:pos="1494"/>
        <w:tab w:val="num" w:pos="360"/>
        <w:tab w:val="decimal" w:pos="1701"/>
      </w:tabs>
      <w:ind w:left="1701" w:hanging="283"/>
      <w:jc w:val="both"/>
    </w:pPr>
  </w:style>
  <w:style w:type="paragraph" w:customStyle="1" w:styleId="contex">
    <w:name w:val="contex"/>
    <w:basedOn w:val="dbut1"/>
    <w:autoRedefine/>
    <w:uiPriority w:val="99"/>
  </w:style>
  <w:style w:type="paragraph" w:customStyle="1" w:styleId="listnumscnar">
    <w:name w:val="listnumscénar"/>
    <w:basedOn w:val="Normal"/>
    <w:autoRedefine/>
    <w:uiPriority w:val="99"/>
    <w:pPr>
      <w:numPr>
        <w:numId w:val="4"/>
      </w:numPr>
    </w:pPr>
  </w:style>
  <w:style w:type="paragraph" w:customStyle="1" w:styleId="contexpu1">
    <w:name w:val="contexpu1"/>
    <w:basedOn w:val="PU1"/>
    <w:autoRedefine/>
    <w:uiPriority w:val="99"/>
    <w:rPr>
      <w:i/>
      <w:iCs/>
    </w:rPr>
  </w:style>
  <w:style w:type="paragraph" w:customStyle="1" w:styleId="PUC4">
    <w:name w:val="PUC4"/>
    <w:basedOn w:val="PUC3"/>
    <w:autoRedefine/>
    <w:uiPriority w:val="99"/>
    <w:pPr>
      <w:numPr>
        <w:numId w:val="5"/>
      </w:numPr>
      <w:tabs>
        <w:tab w:val="clear" w:pos="1701"/>
      </w:tabs>
    </w:pPr>
  </w:style>
  <w:style w:type="paragraph" w:customStyle="1" w:styleId="dcision">
    <w:name w:val="décision"/>
    <w:basedOn w:val="Normal"/>
    <w:autoRedefine/>
    <w:uiPriority w:val="99"/>
    <w:pPr>
      <w:numPr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360"/>
        <w:tab w:val="left" w:pos="851"/>
        <w:tab w:val="num" w:pos="1211"/>
        <w:tab w:val="num" w:pos="1494"/>
      </w:tabs>
      <w:spacing w:before="120" w:after="120"/>
      <w:jc w:val="both"/>
    </w:pPr>
    <w:rPr>
      <w:b/>
      <w:bCs/>
    </w:rPr>
  </w:style>
  <w:style w:type="paragraph" w:customStyle="1" w:styleId="1rubriq">
    <w:name w:val="1.rubriq"/>
    <w:basedOn w:val="dbut1"/>
    <w:next w:val="dbut1"/>
    <w:autoRedefine/>
    <w:uiPriority w:val="99"/>
    <w:pPr>
      <w:numPr>
        <w:numId w:val="2"/>
      </w:numPr>
      <w:tabs>
        <w:tab w:val="clear" w:pos="360"/>
        <w:tab w:val="num" w:pos="1211"/>
        <w:tab w:val="num" w:pos="1494"/>
      </w:tabs>
    </w:pPr>
    <w:rPr>
      <w:b/>
      <w:bCs/>
      <w:i/>
      <w:iCs/>
    </w:rPr>
  </w:style>
  <w:style w:type="paragraph" w:customStyle="1" w:styleId="pu1ga">
    <w:name w:val="pu1ga"/>
    <w:basedOn w:val="Corpsdetexte"/>
    <w:autoRedefine/>
    <w:uiPriority w:val="99"/>
    <w:pPr>
      <w:numPr>
        <w:numId w:val="8"/>
      </w:numPr>
      <w:tabs>
        <w:tab w:val="decimal" w:pos="851"/>
      </w:tabs>
    </w:pPr>
    <w:rPr>
      <w:rFonts w:ascii="Garamond" w:hAnsi="Garamond" w:cs="Garamond"/>
    </w:rPr>
  </w:style>
  <w:style w:type="paragraph" w:styleId="Corpsdetexte">
    <w:name w:val="Body Text"/>
    <w:basedOn w:val="Normal"/>
    <w:link w:val="CorpsdetexteCar"/>
    <w:uiPriority w:val="99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Pr>
      <w:rFonts w:cs="Times New Roman"/>
      <w:lang w:val="fr-FR" w:eastAsia="fr-FR"/>
    </w:rPr>
  </w:style>
  <w:style w:type="paragraph" w:customStyle="1" w:styleId="PUC1">
    <w:name w:val="PUC1"/>
    <w:basedOn w:val="Normal"/>
    <w:autoRedefine/>
    <w:uiPriority w:val="99"/>
    <w:pPr>
      <w:jc w:val="both"/>
    </w:pPr>
  </w:style>
  <w:style w:type="paragraph" w:customStyle="1" w:styleId="1rubriq0">
    <w:name w:val="1rubriq"/>
    <w:basedOn w:val="dbut1"/>
    <w:next w:val="dbut1"/>
    <w:autoRedefine/>
    <w:uiPriority w:val="99"/>
    <w:pPr>
      <w:numPr>
        <w:numId w:val="10"/>
      </w:numPr>
    </w:pPr>
    <w:rPr>
      <w:b/>
      <w:bCs/>
      <w:i/>
      <w:iCs/>
      <w:caps/>
    </w:rPr>
  </w:style>
  <w:style w:type="paragraph" w:customStyle="1" w:styleId="cours">
    <w:name w:val="cours"/>
    <w:basedOn w:val="Normal"/>
    <w:autoRedefine/>
    <w:uiPriority w:val="99"/>
    <w:pPr>
      <w:ind w:left="567"/>
      <w:jc w:val="both"/>
    </w:pPr>
    <w:rPr>
      <w:b/>
      <w:bCs/>
      <w:caps/>
      <w:u w:val="single"/>
    </w:rPr>
  </w:style>
  <w:style w:type="paragraph" w:customStyle="1" w:styleId="LISTNUM2">
    <w:name w:val="LISTNUM2"/>
    <w:basedOn w:val="Listepuces"/>
    <w:autoRedefine/>
    <w:uiPriority w:val="99"/>
    <w:pPr>
      <w:numPr>
        <w:numId w:val="11"/>
      </w:numPr>
      <w:tabs>
        <w:tab w:val="left" w:pos="1418"/>
      </w:tabs>
    </w:pPr>
    <w:rPr>
      <w:i/>
      <w:iCs/>
    </w:rPr>
  </w:style>
  <w:style w:type="paragraph" w:styleId="Listepuces">
    <w:name w:val="List Bullet"/>
    <w:basedOn w:val="Normal"/>
    <w:autoRedefine/>
    <w:uiPriority w:val="99"/>
    <w:pPr>
      <w:numPr>
        <w:numId w:val="6"/>
      </w:numPr>
      <w:tabs>
        <w:tab w:val="clear" w:pos="360"/>
        <w:tab w:val="num" w:pos="927"/>
      </w:tabs>
    </w:pPr>
  </w:style>
  <w:style w:type="paragraph" w:customStyle="1" w:styleId="puc2ita">
    <w:name w:val="puc2ita"/>
    <w:basedOn w:val="PUC2"/>
    <w:autoRedefine/>
    <w:uiPriority w:val="99"/>
    <w:pPr>
      <w:tabs>
        <w:tab w:val="clear" w:pos="1418"/>
      </w:tabs>
    </w:pPr>
    <w:rPr>
      <w:i/>
      <w:iCs/>
    </w:rPr>
  </w:style>
  <w:style w:type="paragraph" w:customStyle="1" w:styleId="puc3ita">
    <w:name w:val="puc3ita"/>
    <w:basedOn w:val="puc2ita"/>
    <w:autoRedefine/>
    <w:uiPriority w:val="99"/>
    <w:pPr>
      <w:numPr>
        <w:numId w:val="7"/>
      </w:numPr>
      <w:tabs>
        <w:tab w:val="clear" w:pos="360"/>
        <w:tab w:val="num" w:pos="927"/>
        <w:tab w:val="num" w:pos="1211"/>
      </w:tabs>
    </w:pPr>
  </w:style>
  <w:style w:type="paragraph" w:customStyle="1" w:styleId="Texte">
    <w:name w:val="Texte"/>
    <w:basedOn w:val="Normal"/>
    <w:pPr>
      <w:widowControl w:val="0"/>
    </w:pPr>
    <w:rPr>
      <w:rFonts w:ascii="MS Serif" w:hAnsi="MS Serif" w:cs="MS Serif"/>
      <w:noProof/>
      <w:sz w:val="20"/>
      <w:szCs w:val="20"/>
      <w:lang w:val="en-US"/>
    </w:rPr>
  </w:style>
  <w:style w:type="paragraph" w:styleId="Pieddepage">
    <w:name w:val="footer"/>
    <w:basedOn w:val="Normal"/>
    <w:link w:val="PieddepageCar"/>
    <w:uiPriority w:val="99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PieddepageCar">
    <w:name w:val="Pied de page Car"/>
    <w:basedOn w:val="Policepardfaut"/>
    <w:link w:val="Pieddepage"/>
    <w:uiPriority w:val="99"/>
    <w:locked/>
    <w:rPr>
      <w:rFonts w:cs="Times New Roman"/>
      <w:lang w:val="fr-FR" w:eastAsia="fr-FR"/>
    </w:rPr>
  </w:style>
  <w:style w:type="character" w:styleId="Numrodepage">
    <w:name w:val="page number"/>
    <w:basedOn w:val="Policepardfaut"/>
    <w:uiPriority w:val="99"/>
    <w:rPr>
      <w:rFonts w:cs="Times New Roman"/>
    </w:rPr>
  </w:style>
  <w:style w:type="paragraph" w:styleId="En-tte">
    <w:name w:val="header"/>
    <w:basedOn w:val="Normal"/>
    <w:link w:val="En-tteCar"/>
    <w:uiPriority w:val="99"/>
    <w:unhideWhenUsed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Pr>
      <w:lang w:val="fr-FR" w:eastAsia="fr-FR"/>
    </w:rPr>
  </w:style>
  <w:style w:type="character" w:customStyle="1" w:styleId="Titre5Car">
    <w:name w:val="Titre 5 Car"/>
    <w:basedOn w:val="Policepardfaut"/>
    <w:link w:val="Titre5"/>
    <w:uiPriority w:val="9"/>
    <w:semiHidden/>
    <w:rPr>
      <w:rFonts w:asciiTheme="majorHAnsi" w:eastAsiaTheme="majorEastAsia" w:hAnsiTheme="majorHAnsi" w:cstheme="majorBidi"/>
      <w:color w:val="365F91" w:themeColor="accent1" w:themeShade="BF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Segoe UI" w:hAnsi="Segoe UI" w:cs="Segoe UI"/>
      <w:sz w:val="18"/>
      <w:szCs w:val="18"/>
      <w:lang w:val="fr-FR" w:eastAsia="fr-FR"/>
    </w:rPr>
  </w:style>
  <w:style w:type="paragraph" w:styleId="Paragraphedeliste">
    <w:name w:val="List Paragraph"/>
    <w:basedOn w:val="Normal"/>
    <w:uiPriority w:val="1"/>
    <w:qFormat/>
    <w:pPr>
      <w:widowControl w:val="0"/>
      <w:ind w:left="1003" w:hanging="374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016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E8B869-26AD-48D8-903C-5A1979A2D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728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MINISTERE DE LA COMMUNAUTE FRANCAISE</vt:lpstr>
    </vt:vector>
  </TitlesOfParts>
  <Company>Secrétariat permanent E.P.S.</Company>
  <LinksUpToDate>false</LinksUpToDate>
  <CharactersWithSpaces>4725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MINISTERE DE LA COMMUNAUTE FRANCAISE</dc:title>
  <dc:creator>Nicole Lognard</dc:creator>
  <cp:lastModifiedBy>goulet02</cp:lastModifiedBy>
  <cp:revision>18</cp:revision>
  <cp:lastPrinted>2021-01-20T08:38:00Z</cp:lastPrinted>
  <dcterms:created xsi:type="dcterms:W3CDTF">2020-01-29T15:04:00Z</dcterms:created>
  <dcterms:modified xsi:type="dcterms:W3CDTF">2021-10-14T15:03:00Z</dcterms:modified>
</cp:coreProperties>
</file>