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MINISTERE DE LA COMMUNAUTE FRANCAISE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ADMINISTRATION GENERALE DE L’ENSEIGNEMENT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ENSEIGNEMENT DE PROMOTION SOCIALE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ind w:left="2269" w:right="260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</w:pPr>
    </w:p>
    <w:p>
      <w:pPr>
        <w:autoSpaceDE w:val="0"/>
        <w:autoSpaceDN w:val="0"/>
        <w:spacing w:after="0" w:line="240" w:lineRule="auto"/>
        <w:ind w:left="2269" w:right="260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DOSSIER PEDAGOGIQUE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UNITE D’ENSEIGNEMENT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fr-FR"/>
        </w:rPr>
        <w:t xml:space="preserve">EPREUVE INTEGREE DE LA SECTION : 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fr-FR"/>
        </w:rPr>
        <w:t xml:space="preserve"> CUISINIER(E) TRAVAILLANT SEUL(E)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ENSEIGNEMENT SECONDAIRE </w:t>
      </w:r>
      <w:r>
        <w:rPr>
          <w:rFonts w:ascii="Times New Roman" w:eastAsia="Times New Roman" w:hAnsi="Times New Roman" w:cs="Times New Roman"/>
          <w:b/>
          <w:bCs/>
          <w:caps/>
          <w:color w:val="333333"/>
          <w:lang w:eastAsia="fr-FR"/>
        </w:rPr>
        <w:t>SUPERIEUR DE QUALIFICATIO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val="nl-NL"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nl-NL" w:eastAsia="fr-FR"/>
              </w:rPr>
              <w:t>CODE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val="nl-NL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452500U22D1</w:t>
            </w:r>
          </w:p>
        </w:tc>
      </w:tr>
      <w:tr>
        <w:tc>
          <w:tcPr>
            <w:tcW w:w="55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CODE DU DOMAINE DE FORMATION : 401</w:t>
            </w:r>
          </w:p>
        </w:tc>
      </w:tr>
      <w:tr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DOCUMENT DE REFERENCE INTER-RESEAUX</w:t>
            </w:r>
          </w:p>
        </w:tc>
      </w:tr>
    </w:tbl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fr-FR"/>
        </w:rPr>
      </w:pPr>
      <w:bookmarkStart w:id="0" w:name="_GoBack"/>
      <w:bookmarkEnd w:id="0"/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Approbation du Gouvernement de la Communauté française du 20 juillet 2022,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sur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 avis conforme du Conseil général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lastRenderedPageBreak/>
              <w:br w:type="page"/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  <w:t>EPREUVE INTEGREE DE LA SECTION :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fr-FR"/>
              </w:rPr>
              <w:t>CUISINIER(E) TRAVAILLANT SEUL(E)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fr-FR"/>
              </w:rPr>
              <w:t xml:space="preserve">ENSEIGNEMENT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333333"/>
                <w:sz w:val="24"/>
                <w:szCs w:val="24"/>
                <w:lang w:eastAsia="fr-FR"/>
              </w:rPr>
              <w:t>SECONDAIRE SUPERIEUR DE QUALIFICATION</w:t>
            </w:r>
          </w:p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</w:p>
        </w:tc>
      </w:tr>
    </w:tbl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FINALITES DE L’UNITE D’ENSEIGNEMENT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numPr>
          <w:ilvl w:val="1"/>
          <w:numId w:val="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Finalités générales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Conformément à l’article 7 du décret de la Communauté française du 16 avril 1991 organisant l'Enseignement de  promotion sociale, cette unité d’enseignement doit :</w:t>
      </w:r>
    </w:p>
    <w:p>
      <w:pPr>
        <w:numPr>
          <w:ilvl w:val="0"/>
          <w:numId w:val="2"/>
        </w:numPr>
        <w:tabs>
          <w:tab w:val="num" w:pos="113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concourir à l’épanouissement individuel en promouvant une meilleure insertion professionnelle, sociale, culturelle et scolaire ;</w:t>
      </w:r>
    </w:p>
    <w:p>
      <w:pPr>
        <w:numPr>
          <w:ilvl w:val="0"/>
          <w:numId w:val="1"/>
        </w:numPr>
        <w:tabs>
          <w:tab w:val="num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répondre aux besoins et demandes en formation émanant des entreprises, des administrations, de l’enseignement et, d’une manière générale, des milieux socio-économiques et culturels.</w:t>
      </w:r>
    </w:p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numPr>
          <w:ilvl w:val="1"/>
          <w:numId w:val="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Finalités particulières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L’unité d’enseignement vise à permettre à l’étudiant de prouver qu’il a intégré l’ensemble des acquis d’apprentissage de chacune des unités d’enseignement déterminantes composant la section « cuisinier(e) travaillant seul(e)»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CAPACITES PREALABLES REQUISES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Sans objet.</w:t>
      </w:r>
    </w:p>
    <w:p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lang w:val="fr-BE" w:eastAsia="fr-FR"/>
        </w:rPr>
      </w:pPr>
      <w:r>
        <w:rPr>
          <w:rFonts w:ascii="Times New Roman" w:eastAsia="Times New Roman" w:hAnsi="Times New Roman" w:cs="Times New Roman"/>
          <w:b/>
          <w:lang w:val="fr-BE" w:eastAsia="fr-FR"/>
        </w:rPr>
        <w:t>ACQUIS D’APPRENTISSAGE</w:t>
      </w:r>
    </w:p>
    <w:p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sz w:val="10"/>
          <w:lang w:val="fr-BE" w:eastAsia="fr-FR"/>
        </w:rPr>
      </w:pPr>
    </w:p>
    <w:p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b/>
          <w:lang w:val="fr-BE" w:eastAsia="fr-FR"/>
        </w:rPr>
      </w:pPr>
      <w:r>
        <w:rPr>
          <w:rFonts w:ascii="Times New Roman" w:eastAsia="Times New Roman" w:hAnsi="Times New Roman" w:cs="Times New Roman"/>
          <w:b/>
          <w:lang w:val="fr-BE" w:eastAsia="fr-FR"/>
        </w:rPr>
        <w:t>Pour atteindre le seuil de réussite, l’étudiant sera capable :</w:t>
      </w:r>
    </w:p>
    <w:p>
      <w:pPr>
        <w:tabs>
          <w:tab w:val="left" w:pos="284"/>
        </w:tabs>
        <w:autoSpaceDE w:val="0"/>
        <w:autoSpaceDN w:val="0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mis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 xml:space="preserve"> en situation de préparations culinaires comprenant les différentes étapes des travaux à exécuter et le descriptif des méthodes de travail au sein d’une brigade,</w:t>
      </w:r>
    </w:p>
    <w:p>
      <w:pPr>
        <w:tabs>
          <w:tab w:val="left" w:pos="284"/>
        </w:tabs>
        <w:autoSpaceDE w:val="0"/>
        <w:autoSpaceDN w:val="0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en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 xml:space="preserve"> préparant et rangeant son poste de travail et le matériel utilisé </w:t>
      </w:r>
    </w:p>
    <w:p>
      <w:pPr>
        <w:tabs>
          <w:tab w:val="left" w:pos="284"/>
        </w:tabs>
        <w:autoSpaceDE w:val="0"/>
        <w:autoSpaceDN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en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 xml:space="preserve"> se conformant aux règles d’hygiène selon la législation en vigueur et dans le respect du Guide des Bonnes Pratiques d’hygiène dans l’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HoReCa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,</w:t>
      </w:r>
    </w:p>
    <w:p>
      <w:pPr>
        <w:tabs>
          <w:tab w:val="left" w:pos="284"/>
        </w:tabs>
        <w:autoSpaceDE w:val="0"/>
        <w:autoSpaceDN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val="fr-BE"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lang w:val="fr-BE" w:eastAsia="fr-FR"/>
        </w:rPr>
        <w:t>en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lang w:val="fr-BE" w:eastAsia="fr-FR"/>
        </w:rPr>
        <w:t xml:space="preserve"> disposant de l’autonomie d’exécution, </w:t>
      </w:r>
    </w:p>
    <w:p>
      <w:pPr>
        <w:tabs>
          <w:tab w:val="left" w:pos="284"/>
        </w:tabs>
        <w:autoSpaceDE w:val="0"/>
        <w:autoSpaceDN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val="fr-BE"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lang w:val="fr-BE" w:eastAsia="fr-FR"/>
        </w:rPr>
        <w:t>en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lang w:val="fr-BE" w:eastAsia="fr-FR"/>
        </w:rPr>
        <w:t xml:space="preserve"> développant des compétences de communication.</w:t>
      </w:r>
    </w:p>
    <w:p>
      <w:pPr>
        <w:tabs>
          <w:tab w:val="left" w:pos="284"/>
        </w:tabs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en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 xml:space="preserve"> respectant les règles de sécurité,</w:t>
      </w:r>
    </w:p>
    <w:p>
      <w:pPr>
        <w:pStyle w:val="Corpsdetexte3"/>
        <w:spacing w:after="0" w:line="276" w:lineRule="auto"/>
        <w:jc w:val="both"/>
        <w:rPr>
          <w:i/>
          <w:iCs/>
          <w:color w:val="333333"/>
          <w:sz w:val="22"/>
          <w:szCs w:val="22"/>
          <w:lang w:val="fr-FR"/>
        </w:rPr>
      </w:pPr>
      <w:r>
        <w:rPr>
          <w:i/>
          <w:iCs/>
          <w:color w:val="333333"/>
          <w:sz w:val="22"/>
          <w:szCs w:val="22"/>
          <w:lang w:val="fr-FR"/>
        </w:rPr>
        <w:t xml:space="preserve">     </w:t>
      </w:r>
      <w:proofErr w:type="gramStart"/>
      <w:r>
        <w:rPr>
          <w:i/>
          <w:iCs/>
          <w:color w:val="333333"/>
          <w:sz w:val="22"/>
          <w:szCs w:val="22"/>
          <w:lang w:val="fr-FR"/>
        </w:rPr>
        <w:t>en</w:t>
      </w:r>
      <w:proofErr w:type="gramEnd"/>
      <w:r>
        <w:rPr>
          <w:i/>
          <w:iCs/>
          <w:color w:val="333333"/>
          <w:sz w:val="22"/>
          <w:szCs w:val="22"/>
          <w:lang w:val="fr-FR"/>
        </w:rPr>
        <w:t xml:space="preserve"> respectant le temps imparti, </w:t>
      </w:r>
    </w:p>
    <w:p>
      <w:pPr>
        <w:tabs>
          <w:tab w:val="left" w:pos="284"/>
        </w:tabs>
        <w:autoSpaceDE w:val="0"/>
        <w:autoSpaceDN w:val="0"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eastAsia="fr-FR"/>
        </w:rPr>
      </w:pPr>
    </w:p>
    <w:p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d’analyser la situation qui lui est proposée ;</w:t>
      </w:r>
    </w:p>
    <w:p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de relever les difficultés pouvant se présenter, de proposer d’éventuelles remédiations ;</w:t>
      </w:r>
    </w:p>
    <w:p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de réaliser dans le respect des consignes données, les préparations demandées ayant des qualités organoleptiques suffisantes ;</w:t>
      </w:r>
    </w:p>
    <w:p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trike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lastRenderedPageBreak/>
        <w:t>de justifier les techniques ;</w:t>
      </w:r>
    </w:p>
    <w:p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d’utiliser un vocabulaire technique correct dans ses interventions orales.</w:t>
      </w:r>
    </w:p>
    <w:p>
      <w:pPr>
        <w:tabs>
          <w:tab w:val="num" w:pos="567"/>
        </w:tabs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ind w:left="426" w:hanging="142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Pour la détermination du degré de maîtrise</w:t>
      </w:r>
      <w:r>
        <w:rPr>
          <w:rFonts w:ascii="Times New Roman" w:eastAsia="Times New Roman" w:hAnsi="Times New Roman" w:cs="Times New Roman"/>
          <w:color w:val="333333"/>
          <w:lang w:eastAsia="fr-FR"/>
        </w:rPr>
        <w:t>, il sera tenu compte des critères suivants :</w:t>
      </w:r>
    </w:p>
    <w:p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le niveau des qualités organoleptiques des préparations culinaires réalisées,</w:t>
      </w:r>
    </w:p>
    <w:p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</w:t>
      </w:r>
      <w:r>
        <w:rPr>
          <w:rFonts w:ascii="Times New Roman" w:eastAsia="Times New Roman" w:hAnsi="Times New Roman" w:cs="Times New Roman"/>
          <w:color w:val="333333"/>
          <w:lang w:eastAsia="fr-FR"/>
        </w:rPr>
        <w:t xml:space="preserve"> sens de l’organisation,</w:t>
      </w:r>
    </w:p>
    <w:p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l’habileté dans le processus d’exécution,</w:t>
      </w:r>
    </w:p>
    <w:p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la rapidité et la précision des gestes professionnels,</w:t>
      </w:r>
    </w:p>
    <w:p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la précision et la clarté de l’expression,</w:t>
      </w:r>
    </w:p>
    <w:p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le degré d'autonomie atteint.</w:t>
      </w:r>
    </w:p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PROGRAMME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numPr>
          <w:ilvl w:val="1"/>
          <w:numId w:val="4"/>
        </w:numPr>
        <w:tabs>
          <w:tab w:val="left" w:pos="360"/>
          <w:tab w:val="num" w:pos="709"/>
        </w:tabs>
        <w:autoSpaceDE w:val="0"/>
        <w:autoSpaceDN w:val="0"/>
        <w:spacing w:after="0" w:line="240" w:lineRule="auto"/>
        <w:ind w:hanging="508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Programme pour l’étudiant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</w:p>
    <w:p>
      <w:pPr>
        <w:tabs>
          <w:tab w:val="left" w:pos="1440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color w:val="333333"/>
          <w:lang w:eastAsia="fr-FR"/>
        </w:rPr>
        <w:t>L’étudiant sera capable :</w:t>
      </w:r>
    </w:p>
    <w:p>
      <w:pPr>
        <w:tabs>
          <w:tab w:val="left" w:pos="284"/>
        </w:tabs>
        <w:autoSpaceDE w:val="0"/>
        <w:autoSpaceDN w:val="0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mis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 xml:space="preserve"> en situation de préparations culinaires comprenant les différentes étapes des travaux à exécuter et le descriptif des méthodes de travail au sein d’une brigade,</w:t>
      </w:r>
    </w:p>
    <w:p>
      <w:pPr>
        <w:tabs>
          <w:tab w:val="left" w:pos="284"/>
        </w:tabs>
        <w:autoSpaceDE w:val="0"/>
        <w:autoSpaceDN w:val="0"/>
        <w:spacing w:before="120" w:after="6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en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 xml:space="preserve"> préparant et rangeant son poste de travail et le matériel utilisé </w:t>
      </w:r>
    </w:p>
    <w:p>
      <w:pPr>
        <w:tabs>
          <w:tab w:val="left" w:pos="284"/>
        </w:tabs>
        <w:autoSpaceDE w:val="0"/>
        <w:autoSpaceDN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en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 xml:space="preserve"> se conformant aux règles d’hygiène selon la législation en vigueur et dans le respect du Guide des Bonnes Pratiques d’hygiène dans l’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HoReCa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,</w:t>
      </w:r>
    </w:p>
    <w:p>
      <w:pPr>
        <w:tabs>
          <w:tab w:val="left" w:pos="284"/>
        </w:tabs>
        <w:autoSpaceDE w:val="0"/>
        <w:autoSpaceDN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val="fr-BE"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lang w:val="fr-BE" w:eastAsia="fr-FR"/>
        </w:rPr>
        <w:t>en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lang w:val="fr-BE" w:eastAsia="fr-FR"/>
        </w:rPr>
        <w:t xml:space="preserve"> disposant de l’autonomie d’exécution, </w:t>
      </w:r>
    </w:p>
    <w:p>
      <w:pPr>
        <w:tabs>
          <w:tab w:val="left" w:pos="284"/>
        </w:tabs>
        <w:autoSpaceDE w:val="0"/>
        <w:autoSpaceDN w:val="0"/>
        <w:spacing w:after="6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val="fr-BE"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lang w:val="fr-BE" w:eastAsia="fr-FR"/>
        </w:rPr>
        <w:t>en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lang w:val="fr-BE" w:eastAsia="fr-FR"/>
        </w:rPr>
        <w:t xml:space="preserve"> développant des compétences de communication.</w:t>
      </w:r>
    </w:p>
    <w:p>
      <w:pPr>
        <w:tabs>
          <w:tab w:val="left" w:pos="284"/>
        </w:tabs>
        <w:autoSpaceDE w:val="0"/>
        <w:autoSpaceDN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color w:val="333333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>en</w:t>
      </w:r>
      <w:proofErr w:type="gramEnd"/>
      <w:r>
        <w:rPr>
          <w:rFonts w:ascii="Times New Roman" w:eastAsia="Times New Roman" w:hAnsi="Times New Roman" w:cs="Times New Roman"/>
          <w:i/>
          <w:iCs/>
          <w:color w:val="333333"/>
          <w:lang w:eastAsia="fr-FR"/>
        </w:rPr>
        <w:t xml:space="preserve"> respectant les règles de sécurité,</w:t>
      </w:r>
    </w:p>
    <w:p>
      <w:pPr>
        <w:pStyle w:val="Corpsdetexte3"/>
        <w:spacing w:after="0" w:line="276" w:lineRule="auto"/>
        <w:jc w:val="both"/>
        <w:rPr>
          <w:i/>
          <w:iCs/>
          <w:color w:val="333333"/>
          <w:sz w:val="22"/>
          <w:szCs w:val="22"/>
          <w:lang w:val="fr-FR"/>
        </w:rPr>
      </w:pPr>
      <w:r>
        <w:rPr>
          <w:i/>
          <w:iCs/>
          <w:color w:val="333333"/>
          <w:sz w:val="22"/>
          <w:szCs w:val="22"/>
          <w:lang w:val="fr-FR"/>
        </w:rPr>
        <w:t xml:space="preserve">     </w:t>
      </w:r>
      <w:proofErr w:type="gramStart"/>
      <w:r>
        <w:rPr>
          <w:i/>
          <w:iCs/>
          <w:color w:val="333333"/>
          <w:sz w:val="22"/>
          <w:szCs w:val="22"/>
          <w:lang w:val="fr-FR"/>
        </w:rPr>
        <w:t>en</w:t>
      </w:r>
      <w:proofErr w:type="gramEnd"/>
      <w:r>
        <w:rPr>
          <w:i/>
          <w:iCs/>
          <w:color w:val="333333"/>
          <w:sz w:val="22"/>
          <w:szCs w:val="22"/>
          <w:lang w:val="fr-FR"/>
        </w:rPr>
        <w:t xml:space="preserve"> respectant le temps imparti, </w:t>
      </w:r>
    </w:p>
    <w:p>
      <w:pPr>
        <w:numPr>
          <w:ilvl w:val="0"/>
          <w:numId w:val="6"/>
        </w:numPr>
        <w:tabs>
          <w:tab w:val="num" w:pos="928"/>
          <w:tab w:val="num" w:pos="1134"/>
        </w:tabs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>d’effectuer la réception et l’entreposage des marchandises, les mises en place, les cuissons, l’envoi d’un menu simple, la remise en ordre ;</w:t>
      </w:r>
    </w:p>
    <w:p>
      <w:pPr>
        <w:numPr>
          <w:ilvl w:val="0"/>
          <w:numId w:val="6"/>
        </w:numPr>
        <w:tabs>
          <w:tab w:val="num" w:pos="928"/>
          <w:tab w:val="num" w:pos="1134"/>
        </w:tabs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>d’effectuer les mises en place, les cuissons, l’envoi d’un menu élaboré, la remise en ordre ;</w:t>
      </w:r>
    </w:p>
    <w:p>
      <w:pPr>
        <w:numPr>
          <w:ilvl w:val="0"/>
          <w:numId w:val="6"/>
        </w:numPr>
        <w:tabs>
          <w:tab w:val="num" w:pos="928"/>
          <w:tab w:val="num" w:pos="1134"/>
        </w:tabs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>d’effectuer les mises en place, les cuissons et le service d’une carte complexe en incluant le travail des manœuvres et commis (choix d’entrées, de potages, de plats, de desserts) ;</w:t>
      </w:r>
    </w:p>
    <w:p>
      <w:pPr>
        <w:numPr>
          <w:ilvl w:val="0"/>
          <w:numId w:val="6"/>
        </w:numPr>
        <w:tabs>
          <w:tab w:val="num" w:pos="928"/>
          <w:tab w:val="num" w:pos="1134"/>
        </w:tabs>
        <w:autoSpaceDE w:val="0"/>
        <w:autoSpaceDN w:val="0"/>
        <w:spacing w:after="120" w:line="240" w:lineRule="auto"/>
        <w:ind w:left="1135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>de gérer la partie administrative de la cuisine.</w:t>
      </w:r>
    </w:p>
    <w:p>
      <w:pPr>
        <w:tabs>
          <w:tab w:val="left" w:pos="900"/>
          <w:tab w:val="num" w:pos="1260"/>
        </w:tabs>
        <w:spacing w:before="120" w:after="120" w:line="240" w:lineRule="auto"/>
        <w:ind w:left="1259"/>
        <w:jc w:val="both"/>
        <w:rPr>
          <w:rFonts w:ascii="Times New Roman" w:eastAsia="Times New Roman" w:hAnsi="Times New Roman" w:cs="Times New Roman"/>
          <w:lang w:eastAsia="fr-FR"/>
        </w:rPr>
      </w:pPr>
    </w:p>
    <w:p>
      <w:pPr>
        <w:numPr>
          <w:ilvl w:val="1"/>
          <w:numId w:val="4"/>
        </w:numPr>
        <w:tabs>
          <w:tab w:val="left" w:pos="360"/>
          <w:tab w:val="num" w:pos="709"/>
        </w:tabs>
        <w:autoSpaceDE w:val="0"/>
        <w:autoSpaceDN w:val="0"/>
        <w:spacing w:after="0" w:line="240" w:lineRule="auto"/>
        <w:ind w:left="788" w:hanging="504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Programme pour le personnel chargé de l’encadrement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spacing w:after="120" w:line="240" w:lineRule="auto"/>
        <w:ind w:left="1440" w:hanging="731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Le chargé de cours veillera :</w:t>
      </w:r>
    </w:p>
    <w:p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à communiquer d'une manière détaillée aux étudiants le contenu et l’organisation de l’épreuve intégrée, les exigences qualitatives et les critères d’évaluation du Conseil des études élargi ;</w:t>
      </w:r>
    </w:p>
    <w:p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120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à encadrer les étudiants dans leurs travaux de préparation en organisant des séances collectives ;</w:t>
      </w:r>
    </w:p>
    <w:p>
      <w:pPr>
        <w:numPr>
          <w:ilvl w:val="0"/>
          <w:numId w:val="2"/>
        </w:numPr>
        <w:tabs>
          <w:tab w:val="num" w:pos="993"/>
        </w:tabs>
        <w:autoSpaceDE w:val="0"/>
        <w:autoSpaceDN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à organiser le bon déroulement de l’épreuve.</w:t>
      </w:r>
    </w:p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CONSTITUTION DES GROUPES OU REGROUPEMENT</w:t>
      </w:r>
    </w:p>
    <w:p>
      <w:pPr>
        <w:autoSpaceDE w:val="0"/>
        <w:autoSpaceDN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</w:p>
    <w:p>
      <w:pPr>
        <w:autoSpaceDE w:val="0"/>
        <w:autoSpaceDN w:val="0"/>
        <w:spacing w:after="120" w:line="240" w:lineRule="auto"/>
        <w:ind w:left="425"/>
        <w:rPr>
          <w:rFonts w:ascii="Times New Roman" w:eastAsia="Times New Roman" w:hAnsi="Times New Roman" w:cs="Times New Roman"/>
          <w:color w:val="333333"/>
          <w:lang w:eastAsia="fr-FR"/>
        </w:rPr>
      </w:pPr>
      <w:r>
        <w:rPr>
          <w:rFonts w:ascii="Times New Roman" w:eastAsia="Times New Roman" w:hAnsi="Times New Roman" w:cs="Times New Roman"/>
          <w:color w:val="333333"/>
          <w:lang w:eastAsia="fr-FR"/>
        </w:rPr>
        <w:t>Sans objet.</w:t>
      </w:r>
    </w:p>
    <w:p>
      <w:pPr>
        <w:autoSpaceDE w:val="0"/>
        <w:autoSpaceDN w:val="0"/>
        <w:spacing w:after="120" w:line="240" w:lineRule="auto"/>
        <w:ind w:left="425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numPr>
          <w:ilvl w:val="0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fr-BE" w:eastAsia="fr-FR"/>
        </w:rPr>
      </w:pPr>
      <w:r>
        <w:rPr>
          <w:rFonts w:ascii="Times New Roman" w:eastAsia="Times New Roman" w:hAnsi="Times New Roman" w:cs="Times New Roman"/>
          <w:b/>
          <w:lang w:val="fr-BE" w:eastAsia="fr-FR"/>
        </w:rPr>
        <w:t>CHARGE(S) DE COURS</w:t>
      </w:r>
    </w:p>
    <w:p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val="fr-BE" w:eastAsia="fr-FR"/>
        </w:rPr>
      </w:pPr>
      <w:r>
        <w:rPr>
          <w:rFonts w:ascii="Times New Roman" w:eastAsia="Times New Roman" w:hAnsi="Times New Roman" w:cs="Times New Roman"/>
          <w:lang w:val="fr-BE" w:eastAsia="fr-FR"/>
        </w:rPr>
        <w:t>Un enseignant ou un expert.</w:t>
      </w:r>
    </w:p>
    <w:p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lang w:val="fr-BE" w:eastAsia="fr-FR"/>
        </w:rPr>
      </w:pPr>
      <w:r>
        <w:rPr>
          <w:rFonts w:ascii="Times New Roman" w:eastAsia="Times New Roman" w:hAnsi="Times New Roman" w:cs="Times New Roman"/>
          <w:lang w:val="fr-BE" w:eastAsia="fr-FR"/>
        </w:rPr>
        <w:t>L’expert devra justifier de compétences particulières issues d’une expérience professionnelle actualisée en relation avec la charge de cours qui lui est attribuée.</w:t>
      </w: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HORAIRE MINIMUM DE L’UNITE D’ENSEIGNEMENT</w:t>
      </w:r>
    </w:p>
    <w:p>
      <w:pPr>
        <w:autoSpaceDE w:val="0"/>
        <w:autoSpaceDN w:val="0"/>
        <w:spacing w:before="120" w:after="0" w:line="240" w:lineRule="auto"/>
        <w:ind w:left="850" w:right="522" w:hanging="425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  <w:r>
        <w:rPr>
          <w:rFonts w:ascii="Times New Roman" w:eastAsia="Times New Roman" w:hAnsi="Times New Roman" w:cs="Times New Roman"/>
          <w:color w:val="333333"/>
          <w:u w:val="single"/>
          <w:lang w:eastAsia="fr-FR"/>
        </w:rPr>
        <w:t>Code U</w:t>
      </w:r>
    </w:p>
    <w:p>
      <w:pPr>
        <w:numPr>
          <w:ilvl w:val="1"/>
          <w:numId w:val="3"/>
        </w:numPr>
        <w:tabs>
          <w:tab w:val="left" w:pos="720"/>
        </w:tabs>
        <w:autoSpaceDE w:val="0"/>
        <w:autoSpaceDN w:val="0"/>
        <w:spacing w:before="120" w:after="0" w:line="240" w:lineRule="auto"/>
        <w:ind w:left="714" w:right="74" w:hanging="357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Etudiant : </w:t>
      </w:r>
      <w:r>
        <w:rPr>
          <w:rFonts w:ascii="Times New Roman" w:eastAsia="Times New Roman" w:hAnsi="Times New Roman" w:cs="Times New Roman"/>
          <w:color w:val="333333"/>
          <w:lang w:eastAsia="fr-FR"/>
        </w:rPr>
        <w:t>20 périodes</w:t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ab/>
        <w:t xml:space="preserve"> </w:t>
      </w:r>
      <w:r>
        <w:rPr>
          <w:rFonts w:ascii="Times New Roman" w:eastAsia="Times New Roman" w:hAnsi="Times New Roman" w:cs="Times New Roman"/>
          <w:color w:val="333333"/>
          <w:lang w:eastAsia="fr-FR"/>
        </w:rPr>
        <w:t xml:space="preserve">    Z</w:t>
      </w:r>
    </w:p>
    <w:p>
      <w:pPr>
        <w:autoSpaceDE w:val="0"/>
        <w:autoSpaceDN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</w:p>
    <w:p>
      <w:pPr>
        <w:numPr>
          <w:ilvl w:val="1"/>
          <w:numId w:val="3"/>
        </w:numPr>
        <w:tabs>
          <w:tab w:val="left" w:pos="720"/>
        </w:tabs>
        <w:autoSpaceDE w:val="0"/>
        <w:autoSpaceDN w:val="0"/>
        <w:spacing w:after="0" w:line="240" w:lineRule="auto"/>
        <w:ind w:left="720" w:right="71" w:hanging="360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fr-FR"/>
        </w:rPr>
        <w:t>Encadrement de l’épreuve intégrée</w:t>
      </w:r>
    </w:p>
    <w:p>
      <w:pPr>
        <w:autoSpaceDE w:val="0"/>
        <w:autoSpaceDN w:val="0"/>
        <w:spacing w:after="0" w:line="240" w:lineRule="auto"/>
        <w:ind w:left="851" w:hanging="425"/>
        <w:rPr>
          <w:rFonts w:ascii="Times New Roman" w:eastAsia="Times New Roman" w:hAnsi="Times New Roman" w:cs="Times New Roman"/>
          <w:b/>
          <w:bCs/>
          <w:color w:val="333333"/>
          <w:lang w:eastAsia="fr-FR"/>
        </w:rPr>
      </w:pPr>
    </w:p>
    <w:tbl>
      <w:tblPr>
        <w:tblW w:w="8080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276"/>
        <w:gridCol w:w="851"/>
        <w:gridCol w:w="2126"/>
      </w:tblGrid>
      <w:t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Dénomination des cours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Classement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Code 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Nombre de périodes par groupe d’étudiants</w:t>
            </w:r>
          </w:p>
        </w:tc>
      </w:tr>
      <w:tr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Préparation collective de l’épreuve intégrée de la section : « Cuisinier(e) travaillant seul(e)»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CT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right" w:pos="1064"/>
              </w:tabs>
              <w:autoSpaceDE w:val="0"/>
              <w:autoSpaceDN w:val="0"/>
              <w:spacing w:after="0" w:line="240" w:lineRule="auto"/>
              <w:ind w:right="993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ab/>
              <w:t>4</w:t>
            </w:r>
          </w:p>
        </w:tc>
      </w:tr>
      <w:tr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Epreuve intégrée de la section : « Cuisinier(e) travaillant seul(e)»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PP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>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>
            <w:pPr>
              <w:tabs>
                <w:tab w:val="right" w:pos="1064"/>
                <w:tab w:val="left" w:pos="198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ab/>
              <w:t>6</w:t>
            </w:r>
          </w:p>
        </w:tc>
      </w:tr>
      <w:tr>
        <w:tc>
          <w:tcPr>
            <w:tcW w:w="38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>
            <w:pPr>
              <w:keepNext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fr-FR"/>
              </w:rPr>
              <w:t>Total des périodes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autoSpaceDE w:val="0"/>
              <w:autoSpaceDN w:val="0"/>
              <w:spacing w:after="0" w:line="240" w:lineRule="auto"/>
              <w:ind w:right="922"/>
              <w:jc w:val="right"/>
              <w:rPr>
                <w:rFonts w:ascii="Times New Roman" w:eastAsia="Times New Roman" w:hAnsi="Times New Roman" w:cs="Times New Roman"/>
                <w:color w:val="33333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fr-FR"/>
              </w:rPr>
              <w:tab/>
              <w:t>10</w:t>
            </w:r>
          </w:p>
        </w:tc>
      </w:tr>
    </w:tbl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33333"/>
          <w:lang w:eastAsia="fr-FR"/>
        </w:rPr>
      </w:pPr>
    </w:p>
    <w:p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/>
    <w:sectPr>
      <w:footerReference w:type="default" r:id="rId7"/>
      <w:pgSz w:w="11907" w:h="16840" w:code="9"/>
      <w:pgMar w:top="1418" w:right="1418" w:bottom="1418" w:left="1418" w:header="851" w:footer="851" w:gutter="28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9072"/>
        <w:tab w:val="left" w:pos="7371"/>
        <w:tab w:val="right" w:pos="8505"/>
      </w:tabs>
      <w:ind w:right="1841"/>
      <w:rPr>
        <w:lang w:val="fr-BE"/>
      </w:rPr>
    </w:pPr>
    <w:r>
      <w:rPr>
        <w:rFonts w:ascii="Tahoma" w:hAnsi="Tahoma" w:cs="Tahoma"/>
        <w:color w:val="000080"/>
        <w:sz w:val="16"/>
        <w:szCs w:val="16"/>
        <w:lang w:val="fr-BE"/>
      </w:rPr>
      <w:t>Epreuve intégrée de la section : cuisinier(e) travaillant seul(e)</w:t>
    </w:r>
    <w:r>
      <w:rPr>
        <w:rFonts w:ascii="Tahoma" w:hAnsi="Tahoma" w:cs="Tahoma"/>
        <w:color w:val="000080"/>
        <w:sz w:val="16"/>
        <w:szCs w:val="16"/>
        <w:lang w:val="fr-BE"/>
      </w:rPr>
      <w:tab/>
    </w:r>
    <w:r>
      <w:rPr>
        <w:rFonts w:ascii="Tahoma" w:hAnsi="Tahoma" w:cs="Tahoma"/>
        <w:color w:val="000080"/>
        <w:sz w:val="16"/>
        <w:szCs w:val="16"/>
        <w:lang w:val="fr-BE"/>
      </w:rPr>
      <w:tab/>
      <w:t xml:space="preserve">Page </w:t>
    </w:r>
    <w:r>
      <w:rPr>
        <w:rFonts w:ascii="Tahoma" w:hAnsi="Tahoma" w:cs="Tahoma"/>
        <w:color w:val="000080"/>
        <w:sz w:val="16"/>
        <w:szCs w:val="16"/>
        <w:lang w:val="fr-BE"/>
      </w:rPr>
      <w:fldChar w:fldCharType="begin"/>
    </w:r>
    <w:r>
      <w:rPr>
        <w:rFonts w:ascii="Tahoma" w:hAnsi="Tahoma" w:cs="Tahoma"/>
        <w:color w:val="000080"/>
        <w:sz w:val="16"/>
        <w:szCs w:val="16"/>
        <w:lang w:val="fr-BE"/>
      </w:rPr>
      <w:instrText xml:space="preserve"> PAGE </w:instrText>
    </w:r>
    <w:r>
      <w:rPr>
        <w:rFonts w:ascii="Tahoma" w:hAnsi="Tahoma" w:cs="Tahoma"/>
        <w:color w:val="000080"/>
        <w:sz w:val="16"/>
        <w:szCs w:val="16"/>
        <w:lang w:val="fr-BE"/>
      </w:rPr>
      <w:fldChar w:fldCharType="separate"/>
    </w:r>
    <w:r>
      <w:rPr>
        <w:rFonts w:ascii="Tahoma" w:hAnsi="Tahoma" w:cs="Tahoma"/>
        <w:noProof/>
        <w:color w:val="000080"/>
        <w:sz w:val="16"/>
        <w:szCs w:val="16"/>
        <w:lang w:val="fr-BE"/>
      </w:rPr>
      <w:t>2</w:t>
    </w:r>
    <w:r>
      <w:rPr>
        <w:rFonts w:ascii="Tahoma" w:hAnsi="Tahoma" w:cs="Tahoma"/>
        <w:color w:val="000080"/>
        <w:sz w:val="16"/>
        <w:szCs w:val="16"/>
        <w:lang w:val="fr-BE"/>
      </w:rPr>
      <w:fldChar w:fldCharType="end"/>
    </w:r>
    <w:r>
      <w:rPr>
        <w:rFonts w:ascii="Tahoma" w:hAnsi="Tahoma" w:cs="Tahoma"/>
        <w:color w:val="000080"/>
        <w:sz w:val="16"/>
        <w:szCs w:val="16"/>
        <w:lang w:val="fr-BE"/>
      </w:rPr>
      <w:t xml:space="preserve"> sur </w:t>
    </w:r>
    <w:r>
      <w:rPr>
        <w:rFonts w:ascii="Tahoma" w:hAnsi="Tahoma" w:cs="Tahoma"/>
        <w:color w:val="000080"/>
        <w:sz w:val="16"/>
        <w:szCs w:val="16"/>
        <w:lang w:val="fr-BE"/>
      </w:rPr>
      <w:fldChar w:fldCharType="begin"/>
    </w:r>
    <w:r>
      <w:rPr>
        <w:rFonts w:ascii="Tahoma" w:hAnsi="Tahoma" w:cs="Tahoma"/>
        <w:color w:val="000080"/>
        <w:sz w:val="16"/>
        <w:szCs w:val="16"/>
        <w:lang w:val="fr-BE"/>
      </w:rPr>
      <w:instrText xml:space="preserve"> NUMPAGES </w:instrText>
    </w:r>
    <w:r>
      <w:rPr>
        <w:rFonts w:ascii="Tahoma" w:hAnsi="Tahoma" w:cs="Tahoma"/>
        <w:color w:val="000080"/>
        <w:sz w:val="16"/>
        <w:szCs w:val="16"/>
        <w:lang w:val="fr-BE"/>
      </w:rPr>
      <w:fldChar w:fldCharType="separate"/>
    </w:r>
    <w:r>
      <w:rPr>
        <w:rFonts w:ascii="Tahoma" w:hAnsi="Tahoma" w:cs="Tahoma"/>
        <w:noProof/>
        <w:color w:val="000080"/>
        <w:sz w:val="16"/>
        <w:szCs w:val="16"/>
        <w:lang w:val="fr-BE"/>
      </w:rPr>
      <w:t>4</w:t>
    </w:r>
    <w:r>
      <w:rPr>
        <w:rFonts w:ascii="Tahoma" w:hAnsi="Tahoma" w:cs="Tahoma"/>
        <w:color w:val="000080"/>
        <w:sz w:val="16"/>
        <w:szCs w:val="16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0A1"/>
    <w:multiLevelType w:val="singleLevel"/>
    <w:tmpl w:val="0A049156"/>
    <w:lvl w:ilvl="0"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</w:abstractNum>
  <w:abstractNum w:abstractNumId="1" w15:restartNumberingAfterBreak="0">
    <w:nsid w:val="18F24054"/>
    <w:multiLevelType w:val="hybridMultilevel"/>
    <w:tmpl w:val="4296BFC6"/>
    <w:lvl w:ilvl="0" w:tplc="DE4482DA">
      <w:numFmt w:val="bullet"/>
      <w:lvlText w:val=""/>
      <w:lvlJc w:val="left"/>
      <w:pPr>
        <w:tabs>
          <w:tab w:val="num" w:pos="2114"/>
        </w:tabs>
        <w:ind w:left="2114" w:hanging="453"/>
      </w:pPr>
      <w:rPr>
        <w:rFonts w:ascii="Symbol" w:hAnsi="Symbol" w:hint="default"/>
        <w:b/>
        <w:i w:val="0"/>
        <w:sz w:val="18"/>
      </w:rPr>
    </w:lvl>
    <w:lvl w:ilvl="1" w:tplc="379EFE6E">
      <w:start w:val="1"/>
      <w:numFmt w:val="bullet"/>
      <w:lvlText w:val="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b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B7817DD"/>
    <w:multiLevelType w:val="multilevel"/>
    <w:tmpl w:val="56C07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BDA5100"/>
    <w:multiLevelType w:val="singleLevel"/>
    <w:tmpl w:val="379EFE6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4" w15:restartNumberingAfterBreak="0">
    <w:nsid w:val="43072C54"/>
    <w:multiLevelType w:val="singleLevel"/>
    <w:tmpl w:val="9550CB54"/>
    <w:lvl w:ilvl="0"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vertAlign w:val="baseline"/>
      </w:rPr>
    </w:lvl>
  </w:abstractNum>
  <w:abstractNum w:abstractNumId="5" w15:restartNumberingAfterBreak="0">
    <w:nsid w:val="6D924757"/>
    <w:multiLevelType w:val="multilevel"/>
    <w:tmpl w:val="0C36BE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6D5606-E440-47B2-904F-337CE2E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lang w:val="fr-FR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Pr>
      <w:lang w:val="fr-FR"/>
    </w:rPr>
  </w:style>
  <w:style w:type="paragraph" w:styleId="Corpsdetexte3">
    <w:name w:val="Body Text 3"/>
    <w:basedOn w:val="Normal"/>
    <w:link w:val="Corpsdetexte3Car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fr-FR"/>
    </w:rPr>
  </w:style>
  <w:style w:type="character" w:customStyle="1" w:styleId="Corpsdetexte3Car">
    <w:name w:val="Corps de texte 3 Car"/>
    <w:basedOn w:val="Policepardfaut"/>
    <w:link w:val="Corpsdetexte3"/>
    <w:rPr>
      <w:rFonts w:ascii="Times New Roman" w:eastAsia="Times New Roman" w:hAnsi="Times New Roman" w:cs="Times New Roman"/>
      <w:sz w:val="16"/>
      <w:szCs w:val="16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Surekha HOGGE</dc:creator>
  <cp:keywords/>
  <dc:description/>
  <cp:lastModifiedBy>goulet02</cp:lastModifiedBy>
  <cp:revision>7</cp:revision>
  <dcterms:created xsi:type="dcterms:W3CDTF">2022-03-05T14:42:00Z</dcterms:created>
  <dcterms:modified xsi:type="dcterms:W3CDTF">2022-08-25T15:19:00Z</dcterms:modified>
</cp:coreProperties>
</file>