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2AF1" w14:textId="77777777" w:rsidR="00170553" w:rsidRDefault="00A261F5">
      <w:pPr>
        <w:jc w:val="center"/>
        <w:rPr>
          <w:b/>
        </w:rPr>
      </w:pPr>
      <w:r>
        <w:rPr>
          <w:b/>
        </w:rPr>
        <w:t>MINISTERE DE LA COMMUNAUTE FRANCAISE</w:t>
      </w:r>
    </w:p>
    <w:p w14:paraId="43A746E1" w14:textId="77777777" w:rsidR="00170553" w:rsidRDefault="00170553">
      <w:pPr>
        <w:jc w:val="center"/>
        <w:rPr>
          <w:b/>
        </w:rPr>
      </w:pPr>
    </w:p>
    <w:p w14:paraId="0356EBBA" w14:textId="77777777" w:rsidR="00170553" w:rsidRDefault="00A261F5">
      <w:pPr>
        <w:jc w:val="center"/>
        <w:rPr>
          <w:b/>
          <w:sz w:val="20"/>
        </w:rPr>
      </w:pPr>
      <w:r>
        <w:rPr>
          <w:b/>
          <w:sz w:val="20"/>
        </w:rPr>
        <w:t>ADMINISTRATION GENERALE DE L’ENSEIGNEMENT</w:t>
      </w:r>
    </w:p>
    <w:p w14:paraId="389DE4B6" w14:textId="77777777" w:rsidR="00170553" w:rsidRDefault="00170553">
      <w:pPr>
        <w:jc w:val="center"/>
        <w:rPr>
          <w:sz w:val="20"/>
        </w:rPr>
      </w:pPr>
    </w:p>
    <w:p w14:paraId="1C5BDF0E" w14:textId="77777777" w:rsidR="00170553" w:rsidRDefault="00A261F5">
      <w:pPr>
        <w:jc w:val="center"/>
        <w:rPr>
          <w:b/>
        </w:rPr>
      </w:pPr>
      <w:r>
        <w:rPr>
          <w:b/>
        </w:rPr>
        <w:t>ENSEIGNEMENT DE PROMOTION SOCIALE</w:t>
      </w:r>
    </w:p>
    <w:p w14:paraId="0B88D3C3" w14:textId="77777777" w:rsidR="00170553" w:rsidRDefault="00170553">
      <w:pPr>
        <w:jc w:val="center"/>
        <w:rPr>
          <w:b/>
        </w:rPr>
      </w:pPr>
    </w:p>
    <w:p w14:paraId="1B3091BF" w14:textId="77777777" w:rsidR="00170553" w:rsidRDefault="00170553">
      <w:pPr>
        <w:jc w:val="center"/>
        <w:rPr>
          <w:b/>
        </w:rPr>
      </w:pPr>
    </w:p>
    <w:p w14:paraId="3153FED1" w14:textId="77777777" w:rsidR="00170553" w:rsidRDefault="00170553">
      <w:pPr>
        <w:jc w:val="center"/>
        <w:rPr>
          <w:b/>
        </w:rPr>
      </w:pPr>
    </w:p>
    <w:p w14:paraId="7E6354C4" w14:textId="77777777" w:rsidR="00170553" w:rsidRDefault="00170553">
      <w:pPr>
        <w:jc w:val="center"/>
        <w:rPr>
          <w:b/>
        </w:rPr>
      </w:pPr>
    </w:p>
    <w:p w14:paraId="43B7CFED" w14:textId="77777777" w:rsidR="00170553" w:rsidRDefault="00170553">
      <w:pPr>
        <w:jc w:val="center"/>
        <w:rPr>
          <w:b/>
        </w:rPr>
      </w:pPr>
    </w:p>
    <w:p w14:paraId="7DB08026" w14:textId="77777777" w:rsidR="00170553" w:rsidRDefault="00170553">
      <w:pPr>
        <w:jc w:val="center"/>
        <w:rPr>
          <w:b/>
        </w:rPr>
      </w:pPr>
    </w:p>
    <w:p w14:paraId="773135D3" w14:textId="77777777" w:rsidR="00170553" w:rsidRDefault="00170553">
      <w:pPr>
        <w:jc w:val="center"/>
        <w:rPr>
          <w:b/>
        </w:rPr>
      </w:pPr>
    </w:p>
    <w:p w14:paraId="35EAE1F4" w14:textId="77777777" w:rsidR="00170553" w:rsidRDefault="00170553">
      <w:pPr>
        <w:jc w:val="center"/>
        <w:rPr>
          <w:b/>
        </w:rPr>
      </w:pPr>
    </w:p>
    <w:p w14:paraId="0EEB22B0" w14:textId="77777777" w:rsidR="00170553" w:rsidRDefault="00170553">
      <w:pPr>
        <w:jc w:val="center"/>
        <w:rPr>
          <w:b/>
        </w:rPr>
      </w:pPr>
    </w:p>
    <w:p w14:paraId="6D9E73A1" w14:textId="77777777" w:rsidR="00170553" w:rsidRDefault="00170553">
      <w:pPr>
        <w:jc w:val="center"/>
        <w:rPr>
          <w:b/>
        </w:rPr>
      </w:pPr>
    </w:p>
    <w:p w14:paraId="72C6E271" w14:textId="77777777" w:rsidR="00170553" w:rsidRDefault="00170553">
      <w:pPr>
        <w:jc w:val="center"/>
        <w:rPr>
          <w:b/>
        </w:rPr>
      </w:pPr>
    </w:p>
    <w:p w14:paraId="52EA0C19" w14:textId="77777777" w:rsidR="00170553" w:rsidRDefault="00170553">
      <w:pPr>
        <w:jc w:val="center"/>
        <w:rPr>
          <w:b/>
        </w:rPr>
      </w:pPr>
    </w:p>
    <w:p w14:paraId="77DF0F71" w14:textId="77777777" w:rsidR="00170553" w:rsidRDefault="00170553">
      <w:pPr>
        <w:jc w:val="center"/>
        <w:rPr>
          <w:b/>
        </w:rPr>
      </w:pPr>
    </w:p>
    <w:p w14:paraId="436065A0" w14:textId="77777777" w:rsidR="00170553" w:rsidRDefault="00170553">
      <w:pPr>
        <w:jc w:val="center"/>
        <w:rPr>
          <w:b/>
        </w:rPr>
      </w:pPr>
    </w:p>
    <w:p w14:paraId="64278377" w14:textId="77777777" w:rsidR="00170553" w:rsidRDefault="00170553">
      <w:pPr>
        <w:jc w:val="center"/>
        <w:rPr>
          <w:b/>
        </w:rPr>
      </w:pPr>
    </w:p>
    <w:p w14:paraId="5AEB4BFD" w14:textId="77777777" w:rsidR="00170553" w:rsidRDefault="00170553">
      <w:pPr>
        <w:jc w:val="center"/>
        <w:rPr>
          <w:b/>
        </w:rPr>
      </w:pPr>
    </w:p>
    <w:p w14:paraId="0FCF07FF" w14:textId="77777777" w:rsidR="00170553" w:rsidRDefault="00170553">
      <w:pPr>
        <w:jc w:val="center"/>
        <w:rPr>
          <w:b/>
        </w:rPr>
      </w:pPr>
    </w:p>
    <w:p w14:paraId="1472885F" w14:textId="77777777" w:rsidR="00170553" w:rsidRDefault="00A2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PEDAGOGIQUE</w:t>
      </w:r>
    </w:p>
    <w:p w14:paraId="08E669F9" w14:textId="77777777" w:rsidR="00170553" w:rsidRDefault="00170553">
      <w:pPr>
        <w:jc w:val="center"/>
        <w:rPr>
          <w:b/>
          <w:sz w:val="28"/>
          <w:szCs w:val="28"/>
        </w:rPr>
      </w:pPr>
    </w:p>
    <w:p w14:paraId="0A7C378C" w14:textId="77777777" w:rsidR="00170553" w:rsidRDefault="00A261F5">
      <w:pPr>
        <w:jc w:val="center"/>
        <w:rPr>
          <w:b/>
        </w:rPr>
      </w:pPr>
      <w:r>
        <w:rPr>
          <w:b/>
        </w:rPr>
        <w:t>UNITE D’ENSEIGNEMENT</w:t>
      </w:r>
    </w:p>
    <w:p w14:paraId="5A6BB147" w14:textId="77777777" w:rsidR="00170553" w:rsidRDefault="00170553">
      <w:pPr>
        <w:jc w:val="center"/>
        <w:rPr>
          <w:sz w:val="28"/>
          <w:szCs w:val="28"/>
        </w:rPr>
      </w:pPr>
    </w:p>
    <w:p w14:paraId="707CCC34" w14:textId="77777777" w:rsidR="00170553" w:rsidRDefault="00170553">
      <w:pPr>
        <w:jc w:val="center"/>
        <w:rPr>
          <w:sz w:val="28"/>
          <w:szCs w:val="28"/>
        </w:rPr>
      </w:pPr>
    </w:p>
    <w:p w14:paraId="7EB2D7CE" w14:textId="32ED1E4A" w:rsidR="00170553" w:rsidRDefault="00A7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DECOUVERTE DES METIERS DE LA RESTAURATION</w:t>
      </w:r>
    </w:p>
    <w:p w14:paraId="2E0DEFD9" w14:textId="77777777" w:rsidR="00170553" w:rsidRDefault="00170553">
      <w:pPr>
        <w:jc w:val="center"/>
        <w:rPr>
          <w:b/>
          <w:sz w:val="28"/>
          <w:szCs w:val="28"/>
        </w:rPr>
      </w:pPr>
    </w:p>
    <w:p w14:paraId="67B734F7" w14:textId="63476FFD" w:rsidR="00170553" w:rsidRDefault="00A261F5">
      <w:pPr>
        <w:jc w:val="center"/>
        <w:rPr>
          <w:b/>
        </w:rPr>
      </w:pPr>
      <w:r>
        <w:rPr>
          <w:b/>
        </w:rPr>
        <w:t>ENSEIGNEMENT</w:t>
      </w:r>
      <w:r w:rsidR="00FF36B5" w:rsidRPr="00FF36B5">
        <w:t xml:space="preserve"> </w:t>
      </w:r>
      <w:r w:rsidR="00FF36B5" w:rsidRPr="00FF36B5">
        <w:rPr>
          <w:b/>
        </w:rPr>
        <w:t>SECONDAIRE INFERIEUR DE TRANSITION</w:t>
      </w:r>
    </w:p>
    <w:p w14:paraId="7A77DF76" w14:textId="77777777" w:rsidR="00170553" w:rsidRDefault="00170553">
      <w:pPr>
        <w:jc w:val="center"/>
        <w:rPr>
          <w:sz w:val="28"/>
          <w:szCs w:val="28"/>
        </w:rPr>
      </w:pPr>
    </w:p>
    <w:p w14:paraId="63C4BC1C" w14:textId="77777777" w:rsidR="00170553" w:rsidRDefault="00170553">
      <w:pPr>
        <w:jc w:val="center"/>
        <w:rPr>
          <w:sz w:val="28"/>
          <w:szCs w:val="28"/>
        </w:rPr>
      </w:pPr>
    </w:p>
    <w:p w14:paraId="0D715CF6" w14:textId="77777777" w:rsidR="00170553" w:rsidRDefault="00170553">
      <w:pPr>
        <w:jc w:val="center"/>
        <w:rPr>
          <w:sz w:val="28"/>
          <w:szCs w:val="28"/>
        </w:rPr>
      </w:pPr>
    </w:p>
    <w:p w14:paraId="5107F43A" w14:textId="77777777" w:rsidR="00170553" w:rsidRDefault="00170553">
      <w:pPr>
        <w:jc w:val="center"/>
      </w:pPr>
    </w:p>
    <w:p w14:paraId="39312B04" w14:textId="77777777" w:rsidR="00170553" w:rsidRDefault="00170553">
      <w:pPr>
        <w:jc w:val="center"/>
      </w:pPr>
    </w:p>
    <w:p w14:paraId="2E4BF90B" w14:textId="77777777" w:rsidR="00170553" w:rsidRDefault="00170553">
      <w:pPr>
        <w:jc w:val="center"/>
        <w:rPr>
          <w:b/>
        </w:rPr>
      </w:pPr>
    </w:p>
    <w:p w14:paraId="339DE480" w14:textId="77777777" w:rsidR="00170553" w:rsidRDefault="00170553">
      <w:pPr>
        <w:jc w:val="center"/>
      </w:pPr>
    </w:p>
    <w:p w14:paraId="4B53E39B" w14:textId="77777777" w:rsidR="00170553" w:rsidRDefault="00170553">
      <w:pPr>
        <w:jc w:val="center"/>
      </w:pPr>
    </w:p>
    <w:p w14:paraId="6C4F9ABB" w14:textId="77777777" w:rsidR="00170553" w:rsidRDefault="00170553">
      <w:pPr>
        <w:jc w:val="center"/>
      </w:pPr>
    </w:p>
    <w:tbl>
      <w:tblPr>
        <w:tblW w:w="0" w:type="auto"/>
        <w:tblInd w:w="1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170553" w14:paraId="4293E51E" w14:textId="77777777" w:rsidTr="002379DC">
        <w:tc>
          <w:tcPr>
            <w:tcW w:w="5529" w:type="dxa"/>
          </w:tcPr>
          <w:p w14:paraId="44EFE794" w14:textId="4A3AAF75" w:rsidR="00170553" w:rsidRDefault="00A261F5">
            <w:pPr>
              <w:pStyle w:val="Titre8"/>
              <w:spacing w:before="0" w:after="0"/>
              <w:rPr>
                <w:lang w:val="nl-NL"/>
              </w:rPr>
            </w:pPr>
            <w:r>
              <w:rPr>
                <w:lang w:val="nl-NL"/>
              </w:rPr>
              <w:t xml:space="preserve">CODE : </w:t>
            </w:r>
            <w:r w:rsidR="002A0131" w:rsidRPr="004F70FA">
              <w:rPr>
                <w:lang w:val="fr-BE"/>
              </w:rPr>
              <w:t>452201U11D1</w:t>
            </w:r>
          </w:p>
        </w:tc>
      </w:tr>
      <w:tr w:rsidR="00170553" w14:paraId="553D0341" w14:textId="77777777" w:rsidTr="002379DC">
        <w:tc>
          <w:tcPr>
            <w:tcW w:w="5529" w:type="dxa"/>
          </w:tcPr>
          <w:p w14:paraId="3EC98D42" w14:textId="31F51BCE" w:rsidR="00170553" w:rsidRDefault="00A261F5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</w:t>
            </w:r>
            <w:r w:rsidR="002A0131" w:rsidRPr="002A0131">
              <w:rPr>
                <w:b/>
              </w:rPr>
              <w:t>401</w:t>
            </w:r>
          </w:p>
        </w:tc>
      </w:tr>
      <w:tr w:rsidR="00170553" w14:paraId="01824DD3" w14:textId="77777777" w:rsidTr="002379DC">
        <w:tc>
          <w:tcPr>
            <w:tcW w:w="5529" w:type="dxa"/>
          </w:tcPr>
          <w:p w14:paraId="20B2AC22" w14:textId="77777777" w:rsidR="00170553" w:rsidRDefault="00A261F5">
            <w:pPr>
              <w:jc w:val="center"/>
            </w:pPr>
            <w:r>
              <w:rPr>
                <w:b/>
              </w:rPr>
              <w:t>DOCUMENT DE REFERENCE INTER-RESEAUX</w:t>
            </w:r>
          </w:p>
        </w:tc>
      </w:tr>
    </w:tbl>
    <w:p w14:paraId="7EF05756" w14:textId="77777777" w:rsidR="00170553" w:rsidRDefault="00170553">
      <w:pPr>
        <w:jc w:val="center"/>
      </w:pPr>
    </w:p>
    <w:p w14:paraId="65538D94" w14:textId="77777777" w:rsidR="00170553" w:rsidRDefault="00170553">
      <w:pPr>
        <w:jc w:val="center"/>
      </w:pPr>
    </w:p>
    <w:p w14:paraId="516B5E93" w14:textId="77777777" w:rsidR="00170553" w:rsidRDefault="00170553">
      <w:pPr>
        <w:jc w:val="center"/>
      </w:pPr>
    </w:p>
    <w:p w14:paraId="1F181841" w14:textId="77777777" w:rsidR="00170553" w:rsidRDefault="00A261F5">
      <w:pPr>
        <w:jc w:val="center"/>
        <w:outlineLvl w:val="0"/>
        <w:rPr>
          <w:b/>
        </w:rPr>
      </w:pPr>
      <w:r>
        <w:rPr>
          <w:b/>
        </w:rPr>
        <w:t xml:space="preserve">Approbation du Gouvernement de la Communauté française du </w:t>
      </w:r>
    </w:p>
    <w:p w14:paraId="7A6729D6" w14:textId="77777777" w:rsidR="00170553" w:rsidRDefault="00A261F5">
      <w:pPr>
        <w:jc w:val="center"/>
        <w:rPr>
          <w:b/>
        </w:rPr>
      </w:pPr>
      <w:r>
        <w:rPr>
          <w:b/>
        </w:rPr>
        <w:t xml:space="preserve">sur avis conforme du Conseil général </w:t>
      </w:r>
    </w:p>
    <w:p w14:paraId="62BCE7BB" w14:textId="77777777" w:rsidR="00170553" w:rsidRDefault="00A261F5">
      <w:pPr>
        <w:jc w:val="center"/>
        <w:rPr>
          <w:b/>
        </w:rPr>
      </w:pPr>
      <w:r>
        <w:rPr>
          <w:b/>
        </w:rPr>
        <w:br w:type="page"/>
      </w:r>
    </w:p>
    <w:p w14:paraId="0412EDD8" w14:textId="77777777" w:rsidR="00170553" w:rsidRDefault="00170553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70553" w14:paraId="63316686" w14:textId="77777777">
        <w:tc>
          <w:tcPr>
            <w:tcW w:w="9212" w:type="dxa"/>
          </w:tcPr>
          <w:p w14:paraId="653B2313" w14:textId="77777777" w:rsidR="00170553" w:rsidRDefault="00A261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 w14:paraId="28BD852B" w14:textId="4C8E7514" w:rsidR="00170553" w:rsidRDefault="00A711C8">
            <w:pPr>
              <w:pStyle w:val="Titre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DECOUVERTE DES METIERS DE LA RESTAURATION</w:t>
            </w:r>
          </w:p>
          <w:p w14:paraId="09AA805E" w14:textId="4C60DF78" w:rsidR="00170553" w:rsidRDefault="00A261F5">
            <w:pPr>
              <w:pStyle w:val="Titre8"/>
            </w:pPr>
            <w:r>
              <w:t xml:space="preserve">ENSEIGNEMENT </w:t>
            </w:r>
            <w:r w:rsidR="00FF36B5" w:rsidRPr="00FF36B5">
              <w:t>SECONDAIRE INFERIEUR DE TRANSITION</w:t>
            </w:r>
          </w:p>
          <w:p w14:paraId="6D0B3D09" w14:textId="77777777" w:rsidR="00170553" w:rsidRDefault="00170553"/>
        </w:tc>
      </w:tr>
    </w:tbl>
    <w:p w14:paraId="7936FE04" w14:textId="77777777" w:rsidR="00170553" w:rsidRDefault="00170553"/>
    <w:p w14:paraId="4DBBC967" w14:textId="77777777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FINALITES DE L’UNITE D’ENSEIGNEMENT</w:t>
      </w:r>
    </w:p>
    <w:p w14:paraId="382A4843" w14:textId="77777777" w:rsidR="00170553" w:rsidRDefault="00A261F5">
      <w:pPr>
        <w:tabs>
          <w:tab w:val="left" w:pos="851"/>
        </w:tabs>
        <w:spacing w:after="120"/>
        <w:ind w:left="567" w:hanging="283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 w14:paraId="492315FF" w14:textId="77777777" w:rsidR="00170553" w:rsidRPr="00FF36B5" w:rsidRDefault="00A261F5" w:rsidP="00FF36B5">
      <w:pPr>
        <w:spacing w:after="120"/>
        <w:ind w:left="851"/>
        <w:jc w:val="both"/>
      </w:pPr>
      <w:r w:rsidRPr="00FF36B5">
        <w:t>Conformément à l’article 7 du décret de la Communauté française du 16 avril 1991 organisant l'enseignement de promotion sociale, cette unité d’enseignement doit :</w:t>
      </w:r>
    </w:p>
    <w:p w14:paraId="620FA170" w14:textId="26D032F3" w:rsidR="00170553" w:rsidRPr="00FF36B5" w:rsidRDefault="00AB7422" w:rsidP="00FF36B5">
      <w:pPr>
        <w:pStyle w:val="Standard"/>
        <w:numPr>
          <w:ilvl w:val="0"/>
          <w:numId w:val="25"/>
        </w:numPr>
        <w:ind w:left="1276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c</w:t>
      </w:r>
      <w:r w:rsidR="00A261F5" w:rsidRPr="00FF36B5">
        <w:rPr>
          <w:sz w:val="22"/>
          <w:szCs w:val="22"/>
        </w:rPr>
        <w:t>oncourir à l’épanouissement individuel en promouvant une meilleure insertion professionnelle, sociale, culturelle et scolaire ;</w:t>
      </w:r>
    </w:p>
    <w:p w14:paraId="0CB142AC" w14:textId="44CCF079" w:rsidR="00170553" w:rsidRPr="00FF36B5" w:rsidRDefault="00AB7422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r</w:t>
      </w:r>
      <w:r w:rsidR="00A261F5" w:rsidRPr="00FF36B5">
        <w:rPr>
          <w:sz w:val="22"/>
          <w:szCs w:val="22"/>
        </w:rPr>
        <w:t>épondre aux besoins et demandes en formation émanant des entreprises, des administrations, de l’enseignement et, d’une manière générale, des milieux socio-économiques et culturels.</w:t>
      </w:r>
    </w:p>
    <w:p w14:paraId="07577311" w14:textId="77777777" w:rsidR="00170553" w:rsidRDefault="00A261F5">
      <w:pPr>
        <w:tabs>
          <w:tab w:val="left" w:pos="851"/>
        </w:tabs>
        <w:spacing w:after="120"/>
        <w:ind w:left="567" w:hanging="283"/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Finalités particulières</w:t>
      </w:r>
    </w:p>
    <w:p w14:paraId="7C2BADDA" w14:textId="44E054E0" w:rsidR="002D3AF4" w:rsidRDefault="002D3AF4" w:rsidP="00FF36B5">
      <w:pPr>
        <w:pStyle w:val="Standard"/>
        <w:spacing w:after="120"/>
        <w:ind w:left="425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Cette unité d'enseignement vise à permettre à l'étudiant d'</w:t>
      </w:r>
      <w:r w:rsidR="0092089A" w:rsidRPr="00FF36B5">
        <w:rPr>
          <w:sz w:val="22"/>
          <w:szCs w:val="22"/>
        </w:rPr>
        <w:t>a</w:t>
      </w:r>
      <w:r w:rsidR="00A711C8" w:rsidRPr="00FF36B5">
        <w:rPr>
          <w:sz w:val="22"/>
          <w:szCs w:val="22"/>
        </w:rPr>
        <w:t>pprocher la réalité des métiers de la restauration, principalement les métiers de la cuisine et ceux de la salle.</w:t>
      </w:r>
    </w:p>
    <w:p w14:paraId="6D24E71F" w14:textId="77777777" w:rsidR="002A0131" w:rsidRPr="00FF36B5" w:rsidRDefault="002A0131" w:rsidP="00FF36B5">
      <w:pPr>
        <w:pStyle w:val="Standard"/>
        <w:spacing w:after="120"/>
        <w:ind w:left="425"/>
        <w:jc w:val="both"/>
        <w:rPr>
          <w:b/>
          <w:bCs/>
          <w:sz w:val="22"/>
          <w:szCs w:val="22"/>
        </w:rPr>
      </w:pPr>
    </w:p>
    <w:p w14:paraId="44E3D4DF" w14:textId="77777777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CAPACITES PREALABLES REQUISES</w:t>
      </w:r>
    </w:p>
    <w:p w14:paraId="7B48D638" w14:textId="77777777" w:rsidR="00A711C8" w:rsidRDefault="00A261F5" w:rsidP="00FF36B5">
      <w:pPr>
        <w:pStyle w:val="Default"/>
        <w:spacing w:after="120"/>
        <w:ind w:left="284"/>
        <w:rPr>
          <w:b/>
        </w:rPr>
      </w:pPr>
      <w:r>
        <w:rPr>
          <w:b/>
        </w:rPr>
        <w:t>2.1.</w:t>
      </w:r>
      <w:r>
        <w:rPr>
          <w:b/>
        </w:rPr>
        <w:tab/>
        <w:t>Capacités</w:t>
      </w:r>
    </w:p>
    <w:p w14:paraId="79970CAE" w14:textId="52887102" w:rsidR="00A711C8" w:rsidRPr="00FF36B5" w:rsidRDefault="00A711C8" w:rsidP="00FF36B5">
      <w:pPr>
        <w:pStyle w:val="Standard"/>
        <w:spacing w:after="120"/>
        <w:ind w:left="284"/>
        <w:rPr>
          <w:b/>
          <w:iCs/>
          <w:sz w:val="22"/>
          <w:szCs w:val="22"/>
        </w:rPr>
      </w:pPr>
      <w:r w:rsidRPr="00FF36B5">
        <w:rPr>
          <w:b/>
          <w:iCs/>
          <w:sz w:val="22"/>
          <w:szCs w:val="22"/>
        </w:rPr>
        <w:t xml:space="preserve">En pratique de la langue française, </w:t>
      </w:r>
    </w:p>
    <w:p w14:paraId="32CE5F14" w14:textId="3BC3709F" w:rsidR="00A711C8" w:rsidRPr="00FF36B5" w:rsidRDefault="00A711C8" w:rsidP="00FF36B5">
      <w:pPr>
        <w:pStyle w:val="Standard"/>
        <w:spacing w:after="120"/>
        <w:ind w:left="709"/>
        <w:rPr>
          <w:i/>
          <w:iCs/>
          <w:sz w:val="22"/>
          <w:szCs w:val="22"/>
        </w:rPr>
      </w:pPr>
      <w:r w:rsidRPr="00FF36B5">
        <w:rPr>
          <w:i/>
          <w:iCs/>
          <w:sz w:val="22"/>
          <w:szCs w:val="22"/>
        </w:rPr>
        <w:t>face à des situations courantes de communication</w:t>
      </w:r>
      <w:r w:rsidR="002A0131">
        <w:rPr>
          <w:i/>
          <w:iCs/>
          <w:sz w:val="22"/>
          <w:szCs w:val="22"/>
        </w:rPr>
        <w:t>,</w:t>
      </w:r>
      <w:r w:rsidRPr="00FF36B5">
        <w:rPr>
          <w:i/>
          <w:iCs/>
          <w:sz w:val="22"/>
          <w:szCs w:val="22"/>
        </w:rPr>
        <w:t xml:space="preserve"> </w:t>
      </w:r>
    </w:p>
    <w:p w14:paraId="32226373" w14:textId="48610E20" w:rsidR="00A711C8" w:rsidRPr="00FF36B5" w:rsidRDefault="00A711C8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A14F3F">
        <w:rPr>
          <w:sz w:val="22"/>
          <w:szCs w:val="22"/>
        </w:rPr>
        <w:t>répondre</w:t>
      </w:r>
      <w:r w:rsidR="00033454" w:rsidRPr="00A14F3F">
        <w:rPr>
          <w:sz w:val="22"/>
          <w:szCs w:val="22"/>
        </w:rPr>
        <w:t xml:space="preserve"> oralement </w:t>
      </w:r>
      <w:r w:rsidR="00A14F3F" w:rsidRPr="00A14F3F">
        <w:rPr>
          <w:sz w:val="22"/>
          <w:szCs w:val="22"/>
        </w:rPr>
        <w:t>ou</w:t>
      </w:r>
      <w:r w:rsidR="00033454" w:rsidRPr="00A14F3F">
        <w:rPr>
          <w:sz w:val="22"/>
          <w:szCs w:val="22"/>
        </w:rPr>
        <w:t xml:space="preserve"> par écrit</w:t>
      </w:r>
      <w:r w:rsidRPr="00A14F3F">
        <w:rPr>
          <w:sz w:val="22"/>
          <w:szCs w:val="22"/>
        </w:rPr>
        <w:t xml:space="preserve"> à des questions sollicitant des informations explicites en</w:t>
      </w:r>
      <w:r w:rsidRPr="00FF36B5">
        <w:rPr>
          <w:sz w:val="22"/>
          <w:szCs w:val="22"/>
        </w:rPr>
        <w:t xml:space="preserve"> s’exprimant d’une manière compréhensible</w:t>
      </w:r>
      <w:r w:rsidR="004230C3" w:rsidRPr="00FF36B5">
        <w:rPr>
          <w:sz w:val="22"/>
          <w:szCs w:val="22"/>
        </w:rPr>
        <w:t> ;</w:t>
      </w:r>
      <w:r w:rsidRPr="00FF36B5">
        <w:rPr>
          <w:sz w:val="22"/>
          <w:szCs w:val="22"/>
        </w:rPr>
        <w:t xml:space="preserve"> </w:t>
      </w:r>
    </w:p>
    <w:p w14:paraId="6C4DFCCE" w14:textId="1D78B85B" w:rsidR="00A711C8" w:rsidRPr="00FF36B5" w:rsidRDefault="00A711C8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se présenter et donner ses coordonnées ; </w:t>
      </w:r>
    </w:p>
    <w:p w14:paraId="06E8565D" w14:textId="692B0306" w:rsidR="00A711C8" w:rsidRPr="00FF36B5" w:rsidRDefault="00A711C8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expliquer sa motivation pour la formation ; </w:t>
      </w:r>
    </w:p>
    <w:p w14:paraId="1A45D413" w14:textId="27D37045" w:rsidR="00A711C8" w:rsidRPr="00FF36B5" w:rsidRDefault="00A711C8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lire et décoder des consignes simples de sécurité</w:t>
      </w:r>
      <w:r w:rsidR="00D72D73" w:rsidRPr="00FF36B5">
        <w:rPr>
          <w:sz w:val="22"/>
          <w:szCs w:val="22"/>
        </w:rPr>
        <w:t>.</w:t>
      </w:r>
      <w:r w:rsidRPr="00FF36B5">
        <w:rPr>
          <w:sz w:val="22"/>
          <w:szCs w:val="22"/>
        </w:rPr>
        <w:t xml:space="preserve"> </w:t>
      </w:r>
    </w:p>
    <w:p w14:paraId="6479635E" w14:textId="78913BFC" w:rsidR="00A711C8" w:rsidRPr="00FF36B5" w:rsidRDefault="00FF36B5" w:rsidP="00FF36B5">
      <w:pPr>
        <w:pStyle w:val="Standard"/>
        <w:spacing w:after="120"/>
        <w:ind w:left="284"/>
        <w:rPr>
          <w:b/>
          <w:iCs/>
          <w:sz w:val="22"/>
          <w:szCs w:val="22"/>
        </w:rPr>
      </w:pPr>
      <w:r w:rsidRPr="00FF36B5">
        <w:rPr>
          <w:b/>
          <w:iCs/>
          <w:sz w:val="22"/>
          <w:szCs w:val="22"/>
        </w:rPr>
        <w:t>E</w:t>
      </w:r>
      <w:r w:rsidR="00A711C8" w:rsidRPr="00FF36B5">
        <w:rPr>
          <w:b/>
          <w:iCs/>
          <w:sz w:val="22"/>
          <w:szCs w:val="22"/>
        </w:rPr>
        <w:t xml:space="preserve">n mathématiques, </w:t>
      </w:r>
    </w:p>
    <w:p w14:paraId="2D609AEA" w14:textId="1B0BBCDC" w:rsidR="00D72D73" w:rsidRPr="00FF36B5" w:rsidRDefault="00A711C8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utiliser les quatre opérations fondamentales ; </w:t>
      </w:r>
    </w:p>
    <w:p w14:paraId="6E23CE29" w14:textId="7586CC86" w:rsidR="00D72D73" w:rsidRPr="00FF36B5" w:rsidRDefault="00D72D73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opérer sur des nombres naturels et décimaux. </w:t>
      </w:r>
    </w:p>
    <w:p w14:paraId="1E8787B2" w14:textId="5E864BE2" w:rsidR="00170553" w:rsidRDefault="00A261F5" w:rsidP="000379FE">
      <w:pPr>
        <w:pStyle w:val="Default"/>
        <w:spacing w:after="120"/>
        <w:ind w:left="284"/>
        <w:rPr>
          <w:b/>
        </w:rPr>
      </w:pPr>
      <w:r>
        <w:rPr>
          <w:b/>
        </w:rPr>
        <w:t>2.2.</w:t>
      </w:r>
      <w:r>
        <w:rPr>
          <w:b/>
        </w:rPr>
        <w:tab/>
        <w:t>Titre pouvant en tenir lieu</w:t>
      </w:r>
    </w:p>
    <w:p w14:paraId="611A0241" w14:textId="53C44E04" w:rsidR="004162F3" w:rsidRDefault="00FF36B5">
      <w:pPr>
        <w:tabs>
          <w:tab w:val="left" w:pos="851"/>
        </w:tabs>
        <w:spacing w:after="120"/>
        <w:ind w:left="851" w:hanging="567"/>
        <w:jc w:val="both"/>
        <w:rPr>
          <w:bCs/>
        </w:rPr>
      </w:pPr>
      <w:r w:rsidRPr="00FF36B5">
        <w:t>Certificat d’études de base</w:t>
      </w:r>
      <w:r w:rsidR="004162F3" w:rsidRPr="00FF36B5">
        <w:t xml:space="preserve"> </w:t>
      </w:r>
      <w:r w:rsidRPr="00FF36B5">
        <w:t>(</w:t>
      </w:r>
      <w:r w:rsidR="00A711C8" w:rsidRPr="00FF36B5">
        <w:rPr>
          <w:bCs/>
          <w:i/>
        </w:rPr>
        <w:t>C.E.B</w:t>
      </w:r>
      <w:r w:rsidR="00A711C8" w:rsidRPr="00FF36B5">
        <w:rPr>
          <w:bCs/>
        </w:rPr>
        <w:t>.</w:t>
      </w:r>
      <w:r w:rsidRPr="00FF36B5">
        <w:rPr>
          <w:bCs/>
        </w:rPr>
        <w:t>)</w:t>
      </w:r>
    </w:p>
    <w:p w14:paraId="2CF1C985" w14:textId="77777777" w:rsidR="002A0131" w:rsidRPr="00FF36B5" w:rsidRDefault="002A0131">
      <w:pPr>
        <w:tabs>
          <w:tab w:val="left" w:pos="851"/>
        </w:tabs>
        <w:spacing w:after="120"/>
        <w:ind w:left="851" w:hanging="567"/>
        <w:jc w:val="both"/>
        <w:rPr>
          <w:bCs/>
        </w:rPr>
      </w:pPr>
    </w:p>
    <w:p w14:paraId="02D02D77" w14:textId="59531748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 w:rsidRPr="005026EF">
        <w:rPr>
          <w:b/>
        </w:rPr>
        <w:t>3.</w:t>
      </w:r>
      <w:r w:rsidRPr="005026EF">
        <w:rPr>
          <w:b/>
        </w:rPr>
        <w:tab/>
        <w:t>ACQUIS D’APPRENTISSAGE</w:t>
      </w:r>
    </w:p>
    <w:p w14:paraId="0E29532F" w14:textId="77777777" w:rsidR="0059145B" w:rsidRPr="00FF36B5" w:rsidRDefault="00A261F5" w:rsidP="00FF36B5">
      <w:pPr>
        <w:tabs>
          <w:tab w:val="left" w:pos="284"/>
        </w:tabs>
        <w:spacing w:after="120"/>
        <w:ind w:left="284"/>
        <w:jc w:val="both"/>
      </w:pPr>
      <w:r w:rsidRPr="00FF36B5">
        <w:rPr>
          <w:b/>
        </w:rPr>
        <w:t>Pour atteindre le seuil de réussite, l’étudiant sera capable</w:t>
      </w:r>
      <w:r w:rsidR="00CC1EE4" w:rsidRPr="00FF36B5">
        <w:t xml:space="preserve"> </w:t>
      </w:r>
    </w:p>
    <w:p w14:paraId="231FB2DD" w14:textId="7580CC9E" w:rsidR="00CC1EE4" w:rsidRPr="00FF36B5" w:rsidRDefault="00CC1EE4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d’exprimer</w:t>
      </w:r>
      <w:r w:rsidR="0059145B" w:rsidRPr="00FF36B5">
        <w:rPr>
          <w:sz w:val="22"/>
          <w:szCs w:val="22"/>
        </w:rPr>
        <w:t xml:space="preserve"> par écrit</w:t>
      </w:r>
      <w:r w:rsidRPr="00FF36B5">
        <w:rPr>
          <w:sz w:val="22"/>
          <w:szCs w:val="22"/>
        </w:rPr>
        <w:t xml:space="preserve"> en quoi ses atouts et ses limites sont compatibles avec les exigences des métiers de la restauration.</w:t>
      </w:r>
    </w:p>
    <w:p w14:paraId="68878981" w14:textId="3AC4C48E" w:rsidR="00CC1EE4" w:rsidRPr="00FF36B5" w:rsidRDefault="00CC1EE4" w:rsidP="00FF36B5">
      <w:pPr>
        <w:tabs>
          <w:tab w:val="left" w:pos="284"/>
        </w:tabs>
        <w:spacing w:after="120"/>
        <w:ind w:left="284"/>
        <w:jc w:val="both"/>
      </w:pPr>
      <w:r w:rsidRPr="00FF36B5">
        <w:rPr>
          <w:b/>
          <w:bCs/>
        </w:rPr>
        <w:t>Pour déterminer le degré de maîtrise</w:t>
      </w:r>
      <w:r w:rsidRPr="00FF36B5">
        <w:t xml:space="preserve">, il sera tenu compte des critères suivants : </w:t>
      </w:r>
    </w:p>
    <w:p w14:paraId="1A49C100" w14:textId="76073192" w:rsidR="00105277" w:rsidRPr="00FF36B5" w:rsidRDefault="00CC1EE4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la qualité de son analyse et de l’argumentation, </w:t>
      </w:r>
    </w:p>
    <w:p w14:paraId="4FF148D9" w14:textId="6936B7B1" w:rsidR="002D3AF4" w:rsidRPr="00FF36B5" w:rsidRDefault="00CC1EE4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>la clarté avec laquelle l’étudiant s’exprime</w:t>
      </w:r>
      <w:r w:rsidR="0059145B" w:rsidRPr="00FF36B5">
        <w:rPr>
          <w:sz w:val="22"/>
          <w:szCs w:val="22"/>
        </w:rPr>
        <w:t>.</w:t>
      </w:r>
    </w:p>
    <w:p w14:paraId="4627956A" w14:textId="72DA8A69" w:rsidR="002D3AF4" w:rsidRPr="0092089A" w:rsidRDefault="002D3AF4" w:rsidP="00FF36B5">
      <w:pPr>
        <w:pStyle w:val="Standard"/>
        <w:spacing w:after="120"/>
        <w:rPr>
          <w:rFonts w:eastAsia="Times New Roman" w:cs="Times New Roman"/>
          <w:b/>
          <w:kern w:val="0"/>
          <w:sz w:val="22"/>
          <w:szCs w:val="22"/>
          <w:lang w:val="fr-FR" w:eastAsia="fr-FR" w:bidi="ar-SA"/>
        </w:rPr>
      </w:pPr>
      <w:r w:rsidRPr="0092089A">
        <w:rPr>
          <w:rFonts w:eastAsia="Times New Roman" w:cs="Times New Roman"/>
          <w:b/>
          <w:kern w:val="0"/>
          <w:sz w:val="22"/>
          <w:szCs w:val="22"/>
          <w:lang w:val="fr-FR" w:eastAsia="fr-FR" w:bidi="ar-SA"/>
        </w:rPr>
        <w:t>4.  PROGRAMME</w:t>
      </w:r>
    </w:p>
    <w:p w14:paraId="47734CB2" w14:textId="77777777" w:rsidR="00FF36B5" w:rsidRDefault="00FF36B5" w:rsidP="00FF36B5">
      <w:pPr>
        <w:pStyle w:val="Standard"/>
        <w:spacing w:after="120"/>
        <w:ind w:left="284"/>
        <w:rPr>
          <w:rFonts w:eastAsia="Times New Roman" w:cs="Times New Roman"/>
          <w:kern w:val="0"/>
          <w:sz w:val="22"/>
          <w:szCs w:val="22"/>
          <w:lang w:val="fr-FR" w:eastAsia="fr-FR" w:bidi="ar-SA"/>
        </w:rPr>
      </w:pPr>
      <w:r w:rsidRPr="00FF36B5">
        <w:rPr>
          <w:rFonts w:eastAsia="Times New Roman" w:cs="Times New Roman"/>
          <w:kern w:val="0"/>
          <w:sz w:val="22"/>
          <w:szCs w:val="22"/>
          <w:lang w:val="fr-FR" w:eastAsia="fr-FR" w:bidi="ar-SA"/>
        </w:rPr>
        <w:t>L’étudiant sera capable :</w:t>
      </w:r>
    </w:p>
    <w:p w14:paraId="67C5599E" w14:textId="77777777" w:rsidR="00FF36B5" w:rsidRPr="00FF36B5" w:rsidRDefault="00FF36B5" w:rsidP="00FF36B5">
      <w:pPr>
        <w:pStyle w:val="Standard"/>
        <w:spacing w:after="120"/>
        <w:ind w:left="284"/>
        <w:rPr>
          <w:i/>
          <w:sz w:val="22"/>
          <w:szCs w:val="22"/>
        </w:rPr>
      </w:pPr>
      <w:r w:rsidRPr="00FF36B5">
        <w:rPr>
          <w:i/>
          <w:sz w:val="22"/>
          <w:szCs w:val="22"/>
        </w:rPr>
        <w:t>a</w:t>
      </w:r>
      <w:r w:rsidR="001F24CE" w:rsidRPr="00FF36B5">
        <w:rPr>
          <w:i/>
          <w:sz w:val="22"/>
          <w:szCs w:val="22"/>
        </w:rPr>
        <w:t xml:space="preserve">u travers d’activités élémentaires de restauration et de l’observation de situations de métiers, </w:t>
      </w:r>
      <w:r w:rsidR="00105277" w:rsidRPr="00FF36B5">
        <w:rPr>
          <w:i/>
          <w:sz w:val="22"/>
          <w:szCs w:val="22"/>
        </w:rPr>
        <w:t>sur base de situations professionnelles exemplatives apportées par le chargé de cours,</w:t>
      </w:r>
      <w:r w:rsidR="008E0B06" w:rsidRPr="00FF36B5">
        <w:rPr>
          <w:i/>
          <w:sz w:val="22"/>
          <w:szCs w:val="22"/>
        </w:rPr>
        <w:t xml:space="preserve"> </w:t>
      </w:r>
    </w:p>
    <w:p w14:paraId="3F497FA3" w14:textId="2C12ECEA" w:rsidR="00105277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d’identifier </w:t>
      </w:r>
      <w:r w:rsidR="001F24CE" w:rsidRPr="00FF36B5">
        <w:rPr>
          <w:sz w:val="22"/>
          <w:szCs w:val="22"/>
        </w:rPr>
        <w:t>l</w:t>
      </w:r>
      <w:r w:rsidR="00105277" w:rsidRPr="00FF36B5">
        <w:rPr>
          <w:sz w:val="22"/>
          <w:szCs w:val="22"/>
        </w:rPr>
        <w:t xml:space="preserve">es </w:t>
      </w:r>
      <w:r w:rsidR="00EC3D8E" w:rsidRPr="00FF36B5">
        <w:rPr>
          <w:sz w:val="22"/>
          <w:szCs w:val="22"/>
        </w:rPr>
        <w:t xml:space="preserve">principales </w:t>
      </w:r>
      <w:r w:rsidR="00105277" w:rsidRPr="00FF36B5">
        <w:rPr>
          <w:sz w:val="22"/>
          <w:szCs w:val="22"/>
        </w:rPr>
        <w:t>tâches relatives aux métiers de la salle et de la cuisine ;</w:t>
      </w:r>
    </w:p>
    <w:p w14:paraId="33483C05" w14:textId="3F3206F6" w:rsidR="00105277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de déterminer </w:t>
      </w:r>
      <w:r w:rsidR="0016686B" w:rsidRPr="00FF36B5">
        <w:rPr>
          <w:sz w:val="22"/>
          <w:szCs w:val="22"/>
        </w:rPr>
        <w:t>l</w:t>
      </w:r>
      <w:r w:rsidR="00105277" w:rsidRPr="00FF36B5">
        <w:rPr>
          <w:sz w:val="22"/>
          <w:szCs w:val="22"/>
        </w:rPr>
        <w:t>es qualités</w:t>
      </w:r>
      <w:r w:rsidR="008E0B06" w:rsidRPr="00FF36B5">
        <w:rPr>
          <w:sz w:val="22"/>
          <w:szCs w:val="22"/>
        </w:rPr>
        <w:t xml:space="preserve"> </w:t>
      </w:r>
      <w:r w:rsidR="00105277" w:rsidRPr="00FF36B5">
        <w:rPr>
          <w:sz w:val="22"/>
          <w:szCs w:val="22"/>
        </w:rPr>
        <w:t>professionnelles requises</w:t>
      </w:r>
      <w:r w:rsidR="00C73056" w:rsidRPr="00FF36B5">
        <w:rPr>
          <w:sz w:val="22"/>
          <w:szCs w:val="22"/>
        </w:rPr>
        <w:t> ;</w:t>
      </w:r>
      <w:r w:rsidR="00105277" w:rsidRPr="00FF36B5">
        <w:rPr>
          <w:sz w:val="22"/>
          <w:szCs w:val="22"/>
        </w:rPr>
        <w:t xml:space="preserve"> </w:t>
      </w:r>
    </w:p>
    <w:p w14:paraId="4DE15CF3" w14:textId="19023390" w:rsidR="00105277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d’identifier </w:t>
      </w:r>
      <w:r w:rsidR="0016686B" w:rsidRPr="00FF36B5">
        <w:rPr>
          <w:sz w:val="22"/>
          <w:szCs w:val="22"/>
        </w:rPr>
        <w:t>l</w:t>
      </w:r>
      <w:r w:rsidR="00105277" w:rsidRPr="00FF36B5">
        <w:rPr>
          <w:sz w:val="22"/>
          <w:szCs w:val="22"/>
        </w:rPr>
        <w:t>es contraintes exigées par l’exercice de</w:t>
      </w:r>
      <w:r w:rsidR="000379FE">
        <w:rPr>
          <w:sz w:val="22"/>
          <w:szCs w:val="22"/>
        </w:rPr>
        <w:t xml:space="preserve"> la</w:t>
      </w:r>
      <w:r w:rsidR="00105277" w:rsidRPr="00FF36B5">
        <w:rPr>
          <w:sz w:val="22"/>
          <w:szCs w:val="22"/>
        </w:rPr>
        <w:t xml:space="preserve"> profession </w:t>
      </w:r>
      <w:r w:rsidR="008E0B06" w:rsidRPr="00FF36B5">
        <w:rPr>
          <w:sz w:val="22"/>
          <w:szCs w:val="22"/>
        </w:rPr>
        <w:t>(</w:t>
      </w:r>
      <w:r w:rsidR="00105277" w:rsidRPr="00FF36B5">
        <w:rPr>
          <w:sz w:val="22"/>
          <w:szCs w:val="22"/>
        </w:rPr>
        <w:t>horaires de travail,</w:t>
      </w:r>
      <w:r w:rsidR="008E0B06" w:rsidRPr="00FF36B5">
        <w:rPr>
          <w:sz w:val="22"/>
          <w:szCs w:val="22"/>
        </w:rPr>
        <w:t>…)</w:t>
      </w:r>
      <w:r w:rsidR="00C73056" w:rsidRPr="00FF36B5">
        <w:rPr>
          <w:sz w:val="22"/>
          <w:szCs w:val="22"/>
        </w:rPr>
        <w:t> ;</w:t>
      </w:r>
      <w:r w:rsidR="00105277" w:rsidRPr="00FF36B5">
        <w:rPr>
          <w:sz w:val="22"/>
          <w:szCs w:val="22"/>
        </w:rPr>
        <w:t xml:space="preserve"> </w:t>
      </w:r>
    </w:p>
    <w:p w14:paraId="25F6CEAF" w14:textId="5F01E09F" w:rsidR="007F767D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d’identifier </w:t>
      </w:r>
      <w:r w:rsidR="007F767D" w:rsidRPr="00FF36B5">
        <w:rPr>
          <w:sz w:val="22"/>
          <w:szCs w:val="22"/>
        </w:rPr>
        <w:t>les aspects positifs liés à la profession;</w:t>
      </w:r>
    </w:p>
    <w:p w14:paraId="783F714F" w14:textId="64457FD4" w:rsidR="00105277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d’identifier </w:t>
      </w:r>
      <w:r w:rsidR="0092089A" w:rsidRPr="00FF36B5">
        <w:rPr>
          <w:sz w:val="22"/>
          <w:szCs w:val="22"/>
        </w:rPr>
        <w:t>l</w:t>
      </w:r>
      <w:r w:rsidR="00105277" w:rsidRPr="00FF36B5">
        <w:rPr>
          <w:sz w:val="22"/>
          <w:szCs w:val="22"/>
        </w:rPr>
        <w:t>’organisation et les exigences de la formation</w:t>
      </w:r>
      <w:r w:rsidR="00C73056" w:rsidRPr="00FF36B5">
        <w:rPr>
          <w:sz w:val="22"/>
          <w:szCs w:val="22"/>
        </w:rPr>
        <w:t> ;</w:t>
      </w:r>
      <w:r w:rsidR="00105277" w:rsidRPr="00FF36B5">
        <w:rPr>
          <w:sz w:val="22"/>
          <w:szCs w:val="22"/>
        </w:rPr>
        <w:t xml:space="preserve"> </w:t>
      </w:r>
    </w:p>
    <w:p w14:paraId="2E421430" w14:textId="66130BA7" w:rsidR="00105277" w:rsidRPr="00FF36B5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  <w:rPr>
          <w:sz w:val="22"/>
          <w:szCs w:val="22"/>
        </w:rPr>
      </w:pPr>
      <w:r w:rsidRPr="00FF36B5">
        <w:rPr>
          <w:sz w:val="22"/>
          <w:szCs w:val="22"/>
        </w:rPr>
        <w:t xml:space="preserve">de déterminer </w:t>
      </w:r>
      <w:r w:rsidR="00105277" w:rsidRPr="00FF36B5">
        <w:rPr>
          <w:sz w:val="22"/>
          <w:szCs w:val="22"/>
        </w:rPr>
        <w:t>ses atouts, ses potentialités et ses limites</w:t>
      </w:r>
      <w:r w:rsidR="00C73056" w:rsidRPr="00FF36B5">
        <w:rPr>
          <w:sz w:val="22"/>
          <w:szCs w:val="22"/>
        </w:rPr>
        <w:t> ;</w:t>
      </w:r>
      <w:r w:rsidR="00105277" w:rsidRPr="00FF36B5">
        <w:rPr>
          <w:sz w:val="22"/>
          <w:szCs w:val="22"/>
        </w:rPr>
        <w:t xml:space="preserve"> </w:t>
      </w:r>
    </w:p>
    <w:p w14:paraId="44EBEFA4" w14:textId="52CCB387" w:rsidR="002D3AF4" w:rsidRDefault="00FF36B5" w:rsidP="00FF36B5">
      <w:pPr>
        <w:pStyle w:val="Standard"/>
        <w:numPr>
          <w:ilvl w:val="0"/>
          <w:numId w:val="25"/>
        </w:numPr>
        <w:spacing w:after="120"/>
        <w:ind w:left="1276" w:hanging="357"/>
        <w:jc w:val="both"/>
      </w:pPr>
      <w:r w:rsidRPr="00FF36B5">
        <w:rPr>
          <w:sz w:val="22"/>
          <w:szCs w:val="22"/>
        </w:rPr>
        <w:t xml:space="preserve">d’identifier </w:t>
      </w:r>
      <w:r w:rsidR="00105277" w:rsidRPr="00FF36B5">
        <w:rPr>
          <w:sz w:val="22"/>
          <w:szCs w:val="22"/>
        </w:rPr>
        <w:t>les aspects professionnels qui l’attirent ou le gênent éventuellement</w:t>
      </w:r>
      <w:r w:rsidR="00105277">
        <w:t>.</w:t>
      </w:r>
    </w:p>
    <w:p w14:paraId="12103570" w14:textId="77777777" w:rsidR="002A0131" w:rsidRPr="0092089A" w:rsidRDefault="002A0131" w:rsidP="002A0131">
      <w:pPr>
        <w:pStyle w:val="Standard"/>
        <w:spacing w:after="120"/>
        <w:ind w:left="1276"/>
        <w:jc w:val="both"/>
      </w:pPr>
    </w:p>
    <w:p w14:paraId="5AF26CC9" w14:textId="77777777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CONSTITUTION DES GROUPES OU REGROUPEMENT</w:t>
      </w:r>
    </w:p>
    <w:p w14:paraId="21444B90" w14:textId="12DEB2AD" w:rsidR="00170553" w:rsidRDefault="008E0B06">
      <w:pPr>
        <w:pStyle w:val="2"/>
        <w:spacing w:after="120"/>
        <w:ind w:left="2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Pas de recommandation particulière.</w:t>
      </w:r>
    </w:p>
    <w:p w14:paraId="0479580A" w14:textId="77777777" w:rsidR="002A0131" w:rsidRDefault="002A0131">
      <w:pPr>
        <w:pStyle w:val="2"/>
        <w:spacing w:after="120"/>
        <w:ind w:left="270"/>
        <w:jc w:val="both"/>
        <w:rPr>
          <w:rFonts w:ascii="Times New Roman" w:hAnsi="Times New Roman"/>
          <w:szCs w:val="22"/>
        </w:rPr>
      </w:pPr>
    </w:p>
    <w:p w14:paraId="10E3CE7B" w14:textId="77777777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CHARGE(S) DE COURS</w:t>
      </w:r>
    </w:p>
    <w:p w14:paraId="0E751157" w14:textId="77777777" w:rsidR="00170553" w:rsidRDefault="00A261F5">
      <w:pPr>
        <w:spacing w:after="120"/>
        <w:ind w:left="284"/>
        <w:jc w:val="both"/>
        <w:rPr>
          <w:shd w:val="clear" w:color="auto" w:fill="00B050"/>
        </w:rPr>
      </w:pPr>
      <w:r>
        <w:t>Un enseignant ou un expert.</w:t>
      </w:r>
    </w:p>
    <w:p w14:paraId="3C26E31D" w14:textId="3E332C28" w:rsidR="00170553" w:rsidRDefault="00A261F5">
      <w:pPr>
        <w:spacing w:after="120"/>
        <w:ind w:left="284"/>
        <w:jc w:val="both"/>
      </w:pPr>
      <w:r w:rsidRPr="006C0D92">
        <w:t>L’expert devra justifier de compétences particulières issues d’une expérience professionnelle actualisée en relation avec la charge de cours qui lui est attribuée.</w:t>
      </w:r>
    </w:p>
    <w:p w14:paraId="4C31E108" w14:textId="77777777" w:rsidR="002A0131" w:rsidRPr="006C0D92" w:rsidRDefault="002A0131">
      <w:pPr>
        <w:spacing w:after="120"/>
        <w:ind w:left="284"/>
        <w:jc w:val="both"/>
      </w:pPr>
    </w:p>
    <w:p w14:paraId="4A4A6088" w14:textId="77777777" w:rsidR="00170553" w:rsidRDefault="00A261F5">
      <w:pPr>
        <w:tabs>
          <w:tab w:val="left" w:pos="284"/>
        </w:tabs>
        <w:spacing w:after="120"/>
        <w:jc w:val="both"/>
        <w:rPr>
          <w:b/>
        </w:rPr>
      </w:pPr>
      <w:r>
        <w:rPr>
          <w:b/>
          <w:color w:val="000000"/>
        </w:rPr>
        <w:t>7</w:t>
      </w:r>
      <w:r>
        <w:rPr>
          <w:b/>
        </w:rPr>
        <w:t>.</w:t>
      </w:r>
      <w:r>
        <w:rPr>
          <w:b/>
        </w:rPr>
        <w:tab/>
        <w:t>HORAIRE MINIMUM DE L’UNITE D’ENSEIGNEMENT</w:t>
      </w:r>
    </w:p>
    <w:p w14:paraId="22661328" w14:textId="77777777" w:rsidR="00170553" w:rsidRDefault="00170553">
      <w:pPr>
        <w:numPr>
          <w:ilvl w:val="12"/>
          <w:numId w:val="0"/>
        </w:numPr>
        <w:ind w:left="708" w:hanging="708"/>
      </w:pPr>
    </w:p>
    <w:tbl>
      <w:tblPr>
        <w:tblW w:w="8363" w:type="dxa"/>
        <w:tblInd w:w="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4"/>
        <w:gridCol w:w="1402"/>
        <w:gridCol w:w="1418"/>
        <w:gridCol w:w="1559"/>
      </w:tblGrid>
      <w:tr w:rsidR="00170553" w14:paraId="2A93386F" w14:textId="7777777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F99F87" w14:textId="77777777" w:rsidR="00170553" w:rsidRDefault="00A261F5">
            <w:pPr>
              <w:ind w:left="426"/>
              <w:rPr>
                <w:b/>
              </w:rPr>
            </w:pPr>
            <w:r>
              <w:rPr>
                <w:b/>
              </w:rPr>
              <w:t>7.1. Dénomination des cours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14:paraId="4369C826" w14:textId="77777777" w:rsidR="00170553" w:rsidRDefault="00A261F5">
            <w:pPr>
              <w:jc w:val="center"/>
              <w:rPr>
                <w:b/>
              </w:rPr>
            </w:pPr>
            <w:r>
              <w:rPr>
                <w:b/>
              </w:rPr>
              <w:t>Classement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C3025EE" w14:textId="77777777" w:rsidR="00170553" w:rsidRDefault="00A261F5">
            <w:pPr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C0A47" w14:textId="77777777" w:rsidR="00170553" w:rsidRDefault="00A261F5">
            <w:pPr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 w:rsidR="00170553" w14:paraId="7AEE3A87" w14:textId="77777777">
        <w:tc>
          <w:tcPr>
            <w:tcW w:w="3984" w:type="dxa"/>
            <w:tcBorders>
              <w:top w:val="nil"/>
              <w:left w:val="single" w:sz="12" w:space="0" w:color="auto"/>
            </w:tcBorders>
          </w:tcPr>
          <w:p w14:paraId="6CE8D0DD" w14:textId="005AA5F8" w:rsidR="00170553" w:rsidRDefault="008E0B06">
            <w:r>
              <w:t>Découverte des métiers de la restauration</w:t>
            </w:r>
          </w:p>
        </w:tc>
        <w:tc>
          <w:tcPr>
            <w:tcW w:w="1402" w:type="dxa"/>
            <w:tcBorders>
              <w:top w:val="nil"/>
            </w:tcBorders>
          </w:tcPr>
          <w:p w14:paraId="3AA1A69F" w14:textId="0D1B55FD" w:rsidR="00170553" w:rsidRDefault="002A0131">
            <w:pPr>
              <w:jc w:val="center"/>
            </w:pPr>
            <w:r>
              <w:t>CT</w:t>
            </w:r>
          </w:p>
        </w:tc>
        <w:tc>
          <w:tcPr>
            <w:tcW w:w="1418" w:type="dxa"/>
            <w:tcBorders>
              <w:top w:val="nil"/>
            </w:tcBorders>
          </w:tcPr>
          <w:p w14:paraId="6681F0CF" w14:textId="6158F069" w:rsidR="00170553" w:rsidRDefault="004571CE">
            <w:pPr>
              <w:tabs>
                <w:tab w:val="right" w:pos="623"/>
              </w:tabs>
              <w:ind w:left="-86" w:right="-56"/>
              <w:jc w:val="center"/>
            </w:pPr>
            <w:r>
              <w:t>B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</w:tcPr>
          <w:p w14:paraId="2200273E" w14:textId="1E46CB6F" w:rsidR="00170553" w:rsidRDefault="0092089A">
            <w:pPr>
              <w:tabs>
                <w:tab w:val="left" w:pos="850"/>
              </w:tabs>
              <w:ind w:left="142" w:right="283"/>
              <w:jc w:val="center"/>
            </w:pPr>
            <w:r>
              <w:t>20</w:t>
            </w:r>
          </w:p>
        </w:tc>
      </w:tr>
      <w:tr w:rsidR="00170553" w14:paraId="66AF00A9" w14:textId="77777777">
        <w:tc>
          <w:tcPr>
            <w:tcW w:w="5386" w:type="dxa"/>
            <w:gridSpan w:val="2"/>
            <w:tcBorders>
              <w:left w:val="single" w:sz="12" w:space="0" w:color="auto"/>
              <w:bottom w:val="nil"/>
            </w:tcBorders>
          </w:tcPr>
          <w:p w14:paraId="7C5CAD63" w14:textId="77777777" w:rsidR="00170553" w:rsidRDefault="00A261F5"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418" w:type="dxa"/>
            <w:tcBorders>
              <w:bottom w:val="nil"/>
            </w:tcBorders>
          </w:tcPr>
          <w:p w14:paraId="0A749A6A" w14:textId="4522BF11" w:rsidR="00170553" w:rsidRDefault="00170553">
            <w:pPr>
              <w:tabs>
                <w:tab w:val="right" w:pos="623"/>
              </w:tabs>
              <w:ind w:left="-86" w:right="-56"/>
              <w:jc w:val="center"/>
            </w:pP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14:paraId="36549A44" w14:textId="1CF71FD1" w:rsidR="00170553" w:rsidRDefault="0092089A">
            <w:pPr>
              <w:tabs>
                <w:tab w:val="right" w:pos="850"/>
              </w:tabs>
              <w:ind w:left="142" w:right="283"/>
              <w:jc w:val="center"/>
            </w:pPr>
            <w:r>
              <w:t>4</w:t>
            </w:r>
          </w:p>
        </w:tc>
      </w:tr>
      <w:tr w:rsidR="00170553" w14:paraId="283AAE8D" w14:textId="77777777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B94B0E" w14:textId="77777777" w:rsidR="00170553" w:rsidRDefault="00A261F5">
            <w:pPr>
              <w:rPr>
                <w:b/>
              </w:rPr>
            </w:pPr>
            <w:r>
              <w:rPr>
                <w:b/>
              </w:rPr>
              <w:t>Total des périodes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8134FE" w14:textId="77777777" w:rsidR="00170553" w:rsidRDefault="00170553">
            <w:pPr>
              <w:ind w:right="709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DAFD77" w14:textId="569108C2" w:rsidR="00170553" w:rsidRDefault="0092089A">
            <w:pPr>
              <w:tabs>
                <w:tab w:val="right" w:pos="850"/>
              </w:tabs>
              <w:ind w:left="142" w:right="28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6E47157C" w14:textId="77777777" w:rsidR="00170553" w:rsidRDefault="00170553">
      <w:pPr>
        <w:ind w:left="284"/>
        <w:jc w:val="both"/>
      </w:pPr>
    </w:p>
    <w:sectPr w:rsidR="00170553">
      <w:footerReference w:type="even" r:id="rId8"/>
      <w:footerReference w:type="default" r:id="rId9"/>
      <w:pgSz w:w="11906" w:h="16838" w:code="9"/>
      <w:pgMar w:top="1134" w:right="1133" w:bottom="1134" w:left="1560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9C1A" w14:textId="77777777" w:rsidR="00DB7499" w:rsidRDefault="00DB7499">
      <w:r>
        <w:separator/>
      </w:r>
    </w:p>
  </w:endnote>
  <w:endnote w:type="continuationSeparator" w:id="0">
    <w:p w14:paraId="6C1E1B80" w14:textId="77777777" w:rsidR="00DB7499" w:rsidRDefault="00D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462" w14:textId="77777777" w:rsidR="00170553" w:rsidRDefault="00A261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D273BD" w14:textId="77777777" w:rsidR="00170553" w:rsidRDefault="001705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A669" w14:textId="77777777" w:rsidR="00170553" w:rsidRDefault="00A261F5">
    <w:pPr>
      <w:pStyle w:val="Pieddepage"/>
      <w:framePr w:wrap="around" w:vAnchor="text" w:hAnchor="margin" w:xAlign="right" w:y="1"/>
      <w:rPr>
        <w:rStyle w:val="Numrodepage"/>
        <w:color w:val="002060"/>
        <w:sz w:val="18"/>
        <w:szCs w:val="18"/>
      </w:rPr>
    </w:pPr>
    <w:r>
      <w:rPr>
        <w:rStyle w:val="Numrodepage"/>
        <w:color w:val="002060"/>
        <w:sz w:val="18"/>
        <w:szCs w:val="18"/>
      </w:rPr>
      <w:t xml:space="preserve">Page </w:t>
    </w:r>
    <w:r>
      <w:rPr>
        <w:rStyle w:val="Numrodepage"/>
        <w:color w:val="002060"/>
        <w:sz w:val="18"/>
        <w:szCs w:val="18"/>
      </w:rPr>
      <w:fldChar w:fldCharType="begin"/>
    </w:r>
    <w:r>
      <w:rPr>
        <w:rStyle w:val="Numrodepage"/>
        <w:color w:val="002060"/>
        <w:sz w:val="18"/>
        <w:szCs w:val="18"/>
      </w:rPr>
      <w:instrText xml:space="preserve"> PAGE </w:instrText>
    </w:r>
    <w:r>
      <w:rPr>
        <w:rStyle w:val="Numrodepage"/>
        <w:color w:val="002060"/>
        <w:sz w:val="18"/>
        <w:szCs w:val="18"/>
      </w:rPr>
      <w:fldChar w:fldCharType="separate"/>
    </w:r>
    <w:r w:rsidR="00A14F3F">
      <w:rPr>
        <w:rStyle w:val="Numrodepage"/>
        <w:noProof/>
        <w:color w:val="002060"/>
        <w:sz w:val="18"/>
        <w:szCs w:val="18"/>
      </w:rPr>
      <w:t>3</w:t>
    </w:r>
    <w:r>
      <w:rPr>
        <w:rStyle w:val="Numrodepage"/>
        <w:color w:val="002060"/>
        <w:sz w:val="18"/>
        <w:szCs w:val="18"/>
      </w:rPr>
      <w:fldChar w:fldCharType="end"/>
    </w:r>
    <w:r>
      <w:rPr>
        <w:rStyle w:val="Numrodepage"/>
        <w:color w:val="002060"/>
        <w:sz w:val="18"/>
        <w:szCs w:val="18"/>
      </w:rPr>
      <w:t xml:space="preserve"> sur </w:t>
    </w:r>
    <w:r>
      <w:rPr>
        <w:rStyle w:val="Numrodepage"/>
        <w:color w:val="002060"/>
        <w:sz w:val="18"/>
        <w:szCs w:val="18"/>
      </w:rPr>
      <w:fldChar w:fldCharType="begin"/>
    </w:r>
    <w:r>
      <w:rPr>
        <w:rStyle w:val="Numrodepage"/>
        <w:color w:val="002060"/>
        <w:sz w:val="18"/>
        <w:szCs w:val="18"/>
      </w:rPr>
      <w:instrText xml:space="preserve"> NUMPAGES </w:instrText>
    </w:r>
    <w:r>
      <w:rPr>
        <w:rStyle w:val="Numrodepage"/>
        <w:color w:val="002060"/>
        <w:sz w:val="18"/>
        <w:szCs w:val="18"/>
      </w:rPr>
      <w:fldChar w:fldCharType="separate"/>
    </w:r>
    <w:r w:rsidR="00A14F3F">
      <w:rPr>
        <w:rStyle w:val="Numrodepage"/>
        <w:noProof/>
        <w:color w:val="002060"/>
        <w:sz w:val="18"/>
        <w:szCs w:val="18"/>
      </w:rPr>
      <w:t>3</w:t>
    </w:r>
    <w:r>
      <w:rPr>
        <w:rStyle w:val="Numrodepage"/>
        <w:color w:val="002060"/>
        <w:sz w:val="18"/>
        <w:szCs w:val="18"/>
      </w:rPr>
      <w:fldChar w:fldCharType="end"/>
    </w:r>
  </w:p>
  <w:p w14:paraId="4B26F214" w14:textId="436B0873" w:rsidR="00BD5B85" w:rsidRDefault="0016686B">
    <w:pPr>
      <w:pStyle w:val="Pieddepage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Découverte des métiers de la restauration</w:t>
    </w:r>
    <w:r w:rsidR="002F0311">
      <w:rPr>
        <w:color w:val="002060"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6387" w14:textId="77777777" w:rsidR="00DB7499" w:rsidRDefault="00DB7499">
      <w:r>
        <w:separator/>
      </w:r>
    </w:p>
  </w:footnote>
  <w:footnote w:type="continuationSeparator" w:id="0">
    <w:p w14:paraId="42F5A153" w14:textId="77777777" w:rsidR="00DB7499" w:rsidRDefault="00DB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91877"/>
    <w:multiLevelType w:val="hybridMultilevel"/>
    <w:tmpl w:val="E2628416"/>
    <w:lvl w:ilvl="0" w:tplc="73748548">
      <w:start w:val="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A62EDF02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C7164B"/>
    <w:multiLevelType w:val="hybridMultilevel"/>
    <w:tmpl w:val="D0609B3C"/>
    <w:lvl w:ilvl="0" w:tplc="080C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 w15:restartNumberingAfterBreak="0">
    <w:nsid w:val="17B95195"/>
    <w:multiLevelType w:val="singleLevel"/>
    <w:tmpl w:val="08A8802A"/>
    <w:lvl w:ilvl="0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733266"/>
    <w:multiLevelType w:val="hybridMultilevel"/>
    <w:tmpl w:val="798204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F85"/>
    <w:multiLevelType w:val="hybridMultilevel"/>
    <w:tmpl w:val="28E0A4DE"/>
    <w:lvl w:ilvl="0" w:tplc="972E42C0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28C08CA"/>
    <w:multiLevelType w:val="singleLevel"/>
    <w:tmpl w:val="DDCA19E6"/>
    <w:lvl w:ilvl="0">
      <w:start w:val="1"/>
      <w:numFmt w:val="bullet"/>
      <w:lvlText w:val="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 w15:restartNumberingAfterBreak="0">
    <w:nsid w:val="263F6F36"/>
    <w:multiLevelType w:val="hybridMultilevel"/>
    <w:tmpl w:val="9258B76E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943C00"/>
    <w:multiLevelType w:val="hybridMultilevel"/>
    <w:tmpl w:val="874E4418"/>
    <w:lvl w:ilvl="0" w:tplc="F3A8380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9E4EE8"/>
    <w:multiLevelType w:val="hybridMultilevel"/>
    <w:tmpl w:val="A308FB16"/>
    <w:lvl w:ilvl="0" w:tplc="08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E831F9B"/>
    <w:multiLevelType w:val="hybridMultilevel"/>
    <w:tmpl w:val="A8D0C9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8380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144F"/>
    <w:multiLevelType w:val="hybridMultilevel"/>
    <w:tmpl w:val="79B806B4"/>
    <w:lvl w:ilvl="0" w:tplc="FFFFFFFF">
      <w:start w:val="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73748548">
      <w:start w:val="4"/>
      <w:numFmt w:val="bullet"/>
      <w:lvlText w:val=""/>
      <w:lvlJc w:val="left"/>
      <w:pPr>
        <w:ind w:left="257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9D3C1B"/>
    <w:multiLevelType w:val="hybridMultilevel"/>
    <w:tmpl w:val="9DAC4680"/>
    <w:lvl w:ilvl="0" w:tplc="1DEE7304">
      <w:numFmt w:val="bullet"/>
      <w:lvlText w:val="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2C96E17"/>
    <w:multiLevelType w:val="hybridMultilevel"/>
    <w:tmpl w:val="01683416"/>
    <w:lvl w:ilvl="0" w:tplc="5F34E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01EB"/>
    <w:multiLevelType w:val="hybridMultilevel"/>
    <w:tmpl w:val="959054F2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2C0F"/>
    <w:multiLevelType w:val="hybridMultilevel"/>
    <w:tmpl w:val="C00885FA"/>
    <w:lvl w:ilvl="0" w:tplc="240A16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754A"/>
    <w:multiLevelType w:val="multilevel"/>
    <w:tmpl w:val="C3D661E8"/>
    <w:lvl w:ilvl="0">
      <w:numFmt w:val="bullet"/>
      <w:lvlText w:val=""/>
      <w:lvlJc w:val="left"/>
      <w:pPr>
        <w:ind w:left="1429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5E62DA9"/>
    <w:multiLevelType w:val="hybridMultilevel"/>
    <w:tmpl w:val="B8D68D4C"/>
    <w:lvl w:ilvl="0" w:tplc="0C44F0CE">
      <w:start w:val="1"/>
      <w:numFmt w:val="bullet"/>
      <w:lvlText w:val=""/>
      <w:lvlJc w:val="left"/>
      <w:pPr>
        <w:tabs>
          <w:tab w:val="num" w:pos="0"/>
        </w:tabs>
        <w:ind w:left="117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A48DF"/>
    <w:multiLevelType w:val="multilevel"/>
    <w:tmpl w:val="B2D0655A"/>
    <w:lvl w:ilvl="0">
      <w:numFmt w:val="bullet"/>
      <w:lvlText w:val=""/>
      <w:lvlJc w:val="left"/>
      <w:pPr>
        <w:ind w:left="1429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789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4542F52"/>
    <w:multiLevelType w:val="hybridMultilevel"/>
    <w:tmpl w:val="4FEA3642"/>
    <w:lvl w:ilvl="0" w:tplc="CC149D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B1024"/>
    <w:multiLevelType w:val="hybridMultilevel"/>
    <w:tmpl w:val="E3664978"/>
    <w:lvl w:ilvl="0" w:tplc="08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6DCA2DAD"/>
    <w:multiLevelType w:val="hybridMultilevel"/>
    <w:tmpl w:val="0BF62DF0"/>
    <w:lvl w:ilvl="0" w:tplc="FFFFFFFF">
      <w:start w:val="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80C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E6F6E28"/>
    <w:multiLevelType w:val="hybridMultilevel"/>
    <w:tmpl w:val="CAE65A38"/>
    <w:lvl w:ilvl="0" w:tplc="379EFE6E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b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541EEF"/>
    <w:multiLevelType w:val="multilevel"/>
    <w:tmpl w:val="F1F03480"/>
    <w:lvl w:ilvl="0">
      <w:numFmt w:val="bullet"/>
      <w:lvlText w:val=""/>
      <w:lvlJc w:val="left"/>
      <w:pPr>
        <w:ind w:left="1429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D1A0FA9"/>
    <w:multiLevelType w:val="hybridMultilevel"/>
    <w:tmpl w:val="FDE62B3C"/>
    <w:lvl w:ilvl="0" w:tplc="CC149D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7A"/>
    <w:multiLevelType w:val="multilevel"/>
    <w:tmpl w:val="8DB6E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5"/>
  </w:num>
  <w:num w:numId="8">
    <w:abstractNumId w:val="10"/>
  </w:num>
  <w:num w:numId="9">
    <w:abstractNumId w:val="18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21"/>
  </w:num>
  <w:num w:numId="15">
    <w:abstractNumId w:val="9"/>
  </w:num>
  <w:num w:numId="16">
    <w:abstractNumId w:val="2"/>
  </w:num>
  <w:num w:numId="17">
    <w:abstractNumId w:val="7"/>
  </w:num>
  <w:num w:numId="18">
    <w:abstractNumId w:val="4"/>
  </w:num>
  <w:num w:numId="19">
    <w:abstractNumId w:val="22"/>
  </w:num>
  <w:num w:numId="20">
    <w:abstractNumId w:val="11"/>
  </w:num>
  <w:num w:numId="21">
    <w:abstractNumId w:val="6"/>
  </w:num>
  <w:num w:numId="22">
    <w:abstractNumId w:val="24"/>
  </w:num>
  <w:num w:numId="23">
    <w:abstractNumId w:val="17"/>
  </w:num>
  <w:num w:numId="24">
    <w:abstractNumId w:val="19"/>
  </w:num>
  <w:num w:numId="25">
    <w:abstractNumId w:val="23"/>
  </w:num>
  <w:num w:numId="26">
    <w:abstractNumId w:val="20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53"/>
    <w:rsid w:val="00033454"/>
    <w:rsid w:val="000379FE"/>
    <w:rsid w:val="000C0EBE"/>
    <w:rsid w:val="00105277"/>
    <w:rsid w:val="001077D5"/>
    <w:rsid w:val="00126FCD"/>
    <w:rsid w:val="00133C09"/>
    <w:rsid w:val="0016686B"/>
    <w:rsid w:val="00170553"/>
    <w:rsid w:val="00174323"/>
    <w:rsid w:val="001E1A37"/>
    <w:rsid w:val="001F24CE"/>
    <w:rsid w:val="001F2A98"/>
    <w:rsid w:val="00217C33"/>
    <w:rsid w:val="00221698"/>
    <w:rsid w:val="002379DC"/>
    <w:rsid w:val="00263438"/>
    <w:rsid w:val="00293618"/>
    <w:rsid w:val="002951DD"/>
    <w:rsid w:val="002A0131"/>
    <w:rsid w:val="002C2A6C"/>
    <w:rsid w:val="002D3AF4"/>
    <w:rsid w:val="002D6B38"/>
    <w:rsid w:val="002F0311"/>
    <w:rsid w:val="00333EC9"/>
    <w:rsid w:val="003E7552"/>
    <w:rsid w:val="004162F3"/>
    <w:rsid w:val="004230C3"/>
    <w:rsid w:val="00436FD3"/>
    <w:rsid w:val="004571CE"/>
    <w:rsid w:val="005026EF"/>
    <w:rsid w:val="00551BBB"/>
    <w:rsid w:val="005646FE"/>
    <w:rsid w:val="0059145B"/>
    <w:rsid w:val="005B447D"/>
    <w:rsid w:val="0068138C"/>
    <w:rsid w:val="00687C7B"/>
    <w:rsid w:val="006C0D92"/>
    <w:rsid w:val="006C327F"/>
    <w:rsid w:val="006E4DDF"/>
    <w:rsid w:val="00715A05"/>
    <w:rsid w:val="00723BF1"/>
    <w:rsid w:val="00742132"/>
    <w:rsid w:val="007D648D"/>
    <w:rsid w:val="007E287D"/>
    <w:rsid w:val="007F767D"/>
    <w:rsid w:val="00802272"/>
    <w:rsid w:val="00805C1E"/>
    <w:rsid w:val="00826280"/>
    <w:rsid w:val="008E0B06"/>
    <w:rsid w:val="0091280D"/>
    <w:rsid w:val="0092089A"/>
    <w:rsid w:val="009807D5"/>
    <w:rsid w:val="009B2A71"/>
    <w:rsid w:val="00A14F3F"/>
    <w:rsid w:val="00A261F5"/>
    <w:rsid w:val="00A711C8"/>
    <w:rsid w:val="00AB7422"/>
    <w:rsid w:val="00AF2D49"/>
    <w:rsid w:val="00AF3712"/>
    <w:rsid w:val="00AF4661"/>
    <w:rsid w:val="00B2047A"/>
    <w:rsid w:val="00B21707"/>
    <w:rsid w:val="00B31F61"/>
    <w:rsid w:val="00B459A2"/>
    <w:rsid w:val="00BB1399"/>
    <w:rsid w:val="00BD5B85"/>
    <w:rsid w:val="00C06234"/>
    <w:rsid w:val="00C73056"/>
    <w:rsid w:val="00CC1EE4"/>
    <w:rsid w:val="00CE62BE"/>
    <w:rsid w:val="00CF3531"/>
    <w:rsid w:val="00D57BB4"/>
    <w:rsid w:val="00D72D73"/>
    <w:rsid w:val="00DB7499"/>
    <w:rsid w:val="00E73AFD"/>
    <w:rsid w:val="00EC3D8E"/>
    <w:rsid w:val="00EE3080"/>
    <w:rsid w:val="00F03D31"/>
    <w:rsid w:val="00F36266"/>
    <w:rsid w:val="00F445F0"/>
    <w:rsid w:val="00F971FD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DC437"/>
  <w15:docId w15:val="{29ABB9AE-DFE1-4DA3-8814-F5D203A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semiHidden/>
    <w:pPr>
      <w:autoSpaceDE/>
      <w:autoSpaceDN/>
      <w:jc w:val="center"/>
    </w:pPr>
    <w:rPr>
      <w:b/>
      <w:szCs w:val="20"/>
    </w:rPr>
  </w:style>
  <w:style w:type="paragraph" w:styleId="Retraitcorpsdetexte">
    <w:name w:val="Body Text Indent"/>
    <w:basedOn w:val="Normal"/>
    <w:semiHidden/>
    <w:pPr>
      <w:autoSpaceDE/>
      <w:autoSpaceDN/>
      <w:ind w:left="567"/>
    </w:pPr>
    <w:rPr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p3">
    <w:name w:val="p3"/>
    <w:basedOn w:val="Normal"/>
    <w:pPr>
      <w:autoSpaceDE/>
      <w:autoSpaceDN/>
      <w:ind w:left="1560" w:hanging="141"/>
    </w:pPr>
    <w:rPr>
      <w:rFonts w:ascii="Arial" w:hAnsi="Arial"/>
      <w:sz w:val="20"/>
      <w:szCs w:val="20"/>
    </w:rPr>
  </w:style>
  <w:style w:type="paragraph" w:customStyle="1" w:styleId="p1">
    <w:name w:val="p1"/>
    <w:basedOn w:val="Normal"/>
    <w:pPr>
      <w:tabs>
        <w:tab w:val="left" w:pos="1134"/>
        <w:tab w:val="left" w:pos="4537"/>
      </w:tabs>
      <w:autoSpaceDE/>
      <w:autoSpaceDN/>
      <w:ind w:left="284"/>
    </w:pPr>
    <w:rPr>
      <w:rFonts w:ascii="Arial" w:hAnsi="Arial"/>
      <w:sz w:val="20"/>
      <w:szCs w:val="20"/>
    </w:rPr>
  </w:style>
  <w:style w:type="paragraph" w:customStyle="1" w:styleId="p2">
    <w:name w:val="p2"/>
    <w:basedOn w:val="p3"/>
    <w:pPr>
      <w:ind w:left="993"/>
    </w:pPr>
  </w:style>
  <w:style w:type="paragraph" w:customStyle="1" w:styleId="p0">
    <w:name w:val="p0"/>
    <w:basedOn w:val="Normal"/>
    <w:pPr>
      <w:autoSpaceDE/>
      <w:autoSpaceDN/>
      <w:ind w:left="1418" w:right="-427" w:hanging="283"/>
      <w:jc w:val="both"/>
    </w:pPr>
    <w:rPr>
      <w:sz w:val="20"/>
      <w:szCs w:val="20"/>
    </w:rPr>
  </w:style>
  <w:style w:type="paragraph" w:styleId="Retraitcorpsdetexte2">
    <w:name w:val="Body Text Indent 2"/>
    <w:basedOn w:val="Normal"/>
    <w:semiHidden/>
    <w:pPr>
      <w:spacing w:after="60"/>
      <w:ind w:left="851"/>
      <w:jc w:val="both"/>
    </w:pPr>
    <w:rPr>
      <w:i/>
    </w:rPr>
  </w:style>
  <w:style w:type="paragraph" w:styleId="Sansinterligne">
    <w:name w:val="No Spacing"/>
    <w:uiPriority w:val="1"/>
    <w:qFormat/>
    <w:pPr>
      <w:autoSpaceDE w:val="0"/>
      <w:autoSpaceDN w:val="0"/>
    </w:pPr>
    <w:rPr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Pr>
      <w:sz w:val="16"/>
      <w:szCs w:val="16"/>
      <w:lang w:val="fr-FR" w:eastAsia="fr-FR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Pr>
      <w:b/>
      <w:bCs/>
      <w:sz w:val="22"/>
      <w:szCs w:val="22"/>
      <w:lang w:val="fr-FR" w:eastAsia="fr-FR"/>
    </w:rPr>
  </w:style>
  <w:style w:type="paragraph" w:customStyle="1" w:styleId="2">
    <w:name w:val="2"/>
    <w:basedOn w:val="Normal"/>
    <w:pPr>
      <w:autoSpaceDE/>
      <w:autoSpaceDN/>
      <w:ind w:left="709"/>
    </w:pPr>
    <w:rPr>
      <w:rFonts w:ascii="Courier New" w:hAnsi="Courier New"/>
      <w:szCs w:val="20"/>
    </w:rPr>
  </w:style>
  <w:style w:type="paragraph" w:customStyle="1" w:styleId="Standard">
    <w:name w:val="Standard"/>
    <w:rsid w:val="002D3AF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11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2D1C-4BC9-4785-8376-5A233B3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GTESTHETIQUE</dc:creator>
  <dc:description/>
  <cp:lastModifiedBy>Valérie Dubreucq</cp:lastModifiedBy>
  <cp:revision>4</cp:revision>
  <cp:lastPrinted>2017-02-22T10:28:00Z</cp:lastPrinted>
  <dcterms:created xsi:type="dcterms:W3CDTF">2022-02-16T08:49:00Z</dcterms:created>
  <dcterms:modified xsi:type="dcterms:W3CDTF">2022-03-16T17:35:00Z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enregistrement">
    <vt:lpwstr>10/05/01</vt:lpwstr>
  </property>
  <property fmtid="{D5CDD505-2E9C-101B-9397-08002B2CF9AE}" pid="3" name="Enregistré par">
    <vt:lpwstr>Martine Gillon</vt:lpwstr>
  </property>
  <property fmtid="{D5CDD505-2E9C-101B-9397-08002B2CF9AE}" pid="4" name="N° du document">
    <vt:lpwstr>UF 01</vt:lpwstr>
  </property>
  <property fmtid="{D5CDD505-2E9C-101B-9397-08002B2CF9AE}" pid="5" name="Responsable">
    <vt:lpwstr>Nicole Lognard</vt:lpwstr>
  </property>
  <property fmtid="{D5CDD505-2E9C-101B-9397-08002B2CF9AE}" pid="6" name="Service ">
    <vt:lpwstr>SP - EPS - CF</vt:lpwstr>
  </property>
</Properties>
</file>