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>MINISTERE DE LA COMMUNAUTE FRANCAISE</w:t>
      </w:r>
    </w:p>
    <w:p>
      <w:pPr>
        <w:jc w:val="center"/>
        <w:rPr>
          <w:b/>
        </w:rPr>
      </w:pPr>
    </w:p>
    <w:p>
      <w:pPr>
        <w:jc w:val="center"/>
        <w:rPr>
          <w:b/>
          <w:sz w:val="20"/>
        </w:rPr>
      </w:pPr>
      <w:r>
        <w:rPr>
          <w:b/>
          <w:sz w:val="20"/>
        </w:rPr>
        <w:t>ADMINISTRATION GENERALE DE L’ENSEIGNEMENT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ENSEIGNEMENT DE PROMOTION SOCIALE</w:t>
      </w:r>
    </w:p>
    <w:p/>
    <w:p/>
    <w:p/>
    <w:p/>
    <w:p/>
    <w:p/>
    <w:p/>
    <w:p/>
    <w:p/>
    <w:p/>
    <w:p/>
    <w:p>
      <w:pPr>
        <w:ind w:left="2269" w:right="2602"/>
        <w:jc w:val="center"/>
        <w:rPr>
          <w:b/>
          <w:sz w:val="28"/>
        </w:rPr>
      </w:pPr>
    </w:p>
    <w:p>
      <w:pPr>
        <w:ind w:right="-1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>
      <w:pPr>
        <w:ind w:left="2269" w:right="2602"/>
        <w:jc w:val="center"/>
        <w:rPr>
          <w:b/>
          <w:sz w:val="28"/>
        </w:rPr>
      </w:pPr>
    </w:p>
    <w:p>
      <w:pPr>
        <w:ind w:left="851" w:right="708"/>
        <w:jc w:val="center"/>
        <w:rPr>
          <w:b/>
          <w:sz w:val="28"/>
        </w:rPr>
      </w:pPr>
      <w:r>
        <w:rPr>
          <w:b/>
          <w:sz w:val="28"/>
        </w:rPr>
        <w:t>AGENT HORTICOLE/AGENTE HORTICOLE EN FLORICULTURE</w:t>
      </w:r>
    </w:p>
    <w:p/>
    <w:p/>
    <w:p>
      <w:pPr>
        <w:jc w:val="center"/>
        <w:rPr>
          <w:b/>
        </w:rPr>
      </w:pPr>
      <w:r>
        <w:rPr>
          <w:b/>
        </w:rPr>
        <w:t>UNITE D’ENSEIGNEMENT</w:t>
      </w:r>
    </w:p>
    <w:p>
      <w:pPr>
        <w:jc w:val="center"/>
        <w:rPr>
          <w:b/>
        </w:rPr>
      </w:pPr>
    </w:p>
    <w:p>
      <w:pPr>
        <w:jc w:val="center"/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EPREUVE INTEGREE DE LA SECTION :</w:t>
      </w:r>
    </w:p>
    <w:p>
      <w:pPr>
        <w:ind w:left="851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AGENT HORTICOLE/AGENTE HORTICOLE EN FLORICULTURE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ENSEIGNEMENT SECONDAIRE SUPERIEUR</w:t>
      </w:r>
      <w:r>
        <w:rPr>
          <w:b/>
          <w:caps/>
        </w:rPr>
        <w:t xml:space="preserve"> DE QUALIFICATION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9"/>
      </w:tblGrid>
      <w:tr>
        <w:tc>
          <w:tcPr>
            <w:tcW w:w="5679" w:type="dxa"/>
          </w:tcPr>
          <w:p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CODE :   125001U22D1</w:t>
            </w:r>
          </w:p>
        </w:tc>
      </w:tr>
      <w:tr>
        <w:tc>
          <w:tcPr>
            <w:tcW w:w="5679" w:type="dxa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CODE DU DOMAINE DE FORMATION </w:t>
            </w:r>
            <w:proofErr w:type="gramStart"/>
            <w:r>
              <w:rPr>
                <w:b/>
                <w:sz w:val="22"/>
              </w:rPr>
              <w:t>:  101</w:t>
            </w:r>
            <w:proofErr w:type="gramEnd"/>
          </w:p>
        </w:tc>
      </w:tr>
      <w:tr>
        <w:tc>
          <w:tcPr>
            <w:tcW w:w="5679" w:type="dxa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DOCUMENT DE REFERENCE INTER-RESEAUX</w:t>
            </w:r>
          </w:p>
        </w:tc>
      </w:tr>
    </w:tbl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jc w:val="center"/>
        <w:rPr>
          <w:sz w:val="22"/>
        </w:rPr>
      </w:pPr>
    </w:p>
    <w:p>
      <w:pPr>
        <w:rPr>
          <w:sz w:val="22"/>
        </w:rPr>
      </w:pPr>
    </w:p>
    <w:p>
      <w:pPr>
        <w:pStyle w:val="Titre1"/>
        <w:rPr>
          <w:sz w:val="22"/>
        </w:rPr>
      </w:pPr>
      <w:r>
        <w:rPr>
          <w:sz w:val="22"/>
        </w:rPr>
        <w:t>Approbation du Gouvernement de la Communauté française du 12 décembre 2022</w:t>
      </w:r>
      <w:bookmarkStart w:id="0" w:name="_GoBack"/>
      <w:bookmarkEnd w:id="0"/>
      <w:r>
        <w:rPr>
          <w:sz w:val="22"/>
        </w:rPr>
        <w:t>,</w:t>
      </w:r>
    </w:p>
    <w:p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sur</w:t>
      </w:r>
      <w:proofErr w:type="gramEnd"/>
      <w:r>
        <w:rPr>
          <w:b/>
          <w:sz w:val="22"/>
        </w:rPr>
        <w:t xml:space="preserve"> avis conforme du Conseil général</w:t>
      </w:r>
    </w:p>
    <w:p>
      <w:pPr>
        <w:jc w:val="center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EPREUVE INTEGREE DE LA SECTION :</w:t>
            </w:r>
          </w:p>
          <w:p>
            <w:pPr>
              <w:ind w:left="851" w:right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AGENT HORTICOLE/AGENTE HORTICOLE EN FLORICULTURE</w:t>
            </w:r>
          </w:p>
          <w:p>
            <w:pPr>
              <w:spacing w:before="120"/>
              <w:jc w:val="center"/>
              <w:rPr>
                <w:b/>
                <w:caps/>
              </w:rPr>
            </w:pPr>
            <w:r>
              <w:rPr>
                <w:b/>
              </w:rPr>
              <w:t>ENSEIGNEMENT</w:t>
            </w:r>
            <w:r>
              <w:rPr>
                <w:b/>
                <w:caps/>
              </w:rPr>
              <w:t xml:space="preserve"> SECONDAIRE SUPERIEUR DE QUALIFICATION</w:t>
            </w:r>
          </w:p>
          <w:p>
            <w:pPr>
              <w:jc w:val="center"/>
              <w:rPr>
                <w:b/>
              </w:rPr>
            </w:pPr>
          </w:p>
        </w:tc>
      </w:tr>
    </w:tbl>
    <w:p>
      <w:pPr>
        <w:tabs>
          <w:tab w:val="left" w:pos="284"/>
        </w:tabs>
        <w:spacing w:after="120"/>
        <w:ind w:left="357"/>
        <w:jc w:val="both"/>
        <w:rPr>
          <w:b/>
          <w:sz w:val="22"/>
          <w:szCs w:val="22"/>
        </w:rPr>
      </w:pPr>
    </w:p>
    <w:p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FINALITES DE L’UNITE D’ENSEIGNEMENT</w:t>
      </w:r>
    </w:p>
    <w:p>
      <w:pPr>
        <w:numPr>
          <w:ilvl w:val="1"/>
          <w:numId w:val="3"/>
        </w:numPr>
        <w:tabs>
          <w:tab w:val="clear" w:pos="792"/>
          <w:tab w:val="num" w:pos="851"/>
        </w:tabs>
        <w:spacing w:after="120"/>
        <w:ind w:left="851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Finalités générales</w:t>
      </w:r>
    </w:p>
    <w:p>
      <w:pPr>
        <w:pStyle w:val="Retraitcorpsdetexte"/>
      </w:pPr>
      <w:r>
        <w:t>Conformément à l’article 7 du décret de la Communauté française du 16 avril 1991 organisant l'Enseignement de promotion sociale, cette unité d’enseignement doit :</w:t>
      </w:r>
    </w:p>
    <w:p>
      <w:pPr>
        <w:numPr>
          <w:ilvl w:val="0"/>
          <w:numId w:val="2"/>
        </w:numPr>
        <w:tabs>
          <w:tab w:val="clear" w:pos="1211"/>
          <w:tab w:val="num" w:pos="1134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tabs>
          <w:tab w:val="clear" w:pos="1211"/>
          <w:tab w:val="num" w:pos="1134"/>
        </w:tabs>
        <w:spacing w:after="120"/>
        <w:ind w:left="1135" w:hanging="284"/>
        <w:jc w:val="both"/>
        <w:rPr>
          <w:sz w:val="22"/>
          <w:szCs w:val="22"/>
        </w:rPr>
      </w:pPr>
      <w:r>
        <w:rPr>
          <w:sz w:val="22"/>
          <w:szCs w:val="22"/>
        </w:rPr>
        <w:t>répondre aux besoins et demandes en formation émanant des entreprises, des administrations, de l’enseignement et, d’une manière générale, des milieux socio-économiques et culturels.</w:t>
      </w:r>
    </w:p>
    <w:p>
      <w:pPr>
        <w:spacing w:after="120"/>
        <w:ind w:left="1135"/>
        <w:jc w:val="both"/>
        <w:rPr>
          <w:sz w:val="22"/>
          <w:szCs w:val="22"/>
        </w:rPr>
      </w:pPr>
    </w:p>
    <w:p>
      <w:pPr>
        <w:numPr>
          <w:ilvl w:val="1"/>
          <w:numId w:val="3"/>
        </w:numPr>
        <w:tabs>
          <w:tab w:val="clear" w:pos="792"/>
          <w:tab w:val="num" w:pos="851"/>
        </w:tabs>
        <w:spacing w:after="120"/>
        <w:ind w:left="851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Finalités particulières</w:t>
      </w:r>
    </w:p>
    <w:p>
      <w:pPr>
        <w:pStyle w:val="Retraitcorpsdetexte"/>
      </w:pPr>
      <w:r>
        <w:t>L’unité d’enseignement vise à permettre à l’étudiant de prouver qu’il a intégré l’ensemble des acquis d’apprentissage de chacune des unités d’enseignement déterminantes composant la section «Agent horticole/Agente horticole en floriculture».</w:t>
      </w:r>
    </w:p>
    <w:p>
      <w:pPr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CAPACITES PREALABLES REQUISES</w:t>
      </w:r>
    </w:p>
    <w:p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Sans objet.</w:t>
      </w:r>
    </w:p>
    <w:p>
      <w:pPr>
        <w:spacing w:after="120"/>
        <w:ind w:left="360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ACQUIS D’APPRENTISSAGE</w:t>
      </w:r>
    </w:p>
    <w:p>
      <w:pPr>
        <w:spacing w:after="120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atteindre le seuil de réussite, l’étudiant sera capable :</w:t>
      </w:r>
    </w:p>
    <w:p>
      <w:pPr>
        <w:pStyle w:val="Corpsdetexte3"/>
        <w:ind w:left="426"/>
        <w:jc w:val="both"/>
        <w:rPr>
          <w:i/>
          <w:sz w:val="22"/>
          <w:szCs w:val="22"/>
          <w:lang w:val="fr-BE"/>
        </w:rPr>
      </w:pPr>
      <w:r>
        <w:rPr>
          <w:i/>
          <w:sz w:val="22"/>
          <w:szCs w:val="22"/>
        </w:rPr>
        <w:t>en disposant de la documentation appropriée (fiches techniques, fiche de travail, étiquettes, catalogues de produits, textes législatifs et réglementaires de la profession…), des différents équipements, des machines et de l’outillage adéquat </w:t>
      </w:r>
      <w:r>
        <w:rPr>
          <w:i/>
          <w:sz w:val="22"/>
          <w:szCs w:val="22"/>
          <w:lang w:val="fr-BE"/>
        </w:rPr>
        <w:t>;</w:t>
      </w:r>
    </w:p>
    <w:p>
      <w:pPr>
        <w:pStyle w:val="Corpsdetexte3"/>
        <w:ind w:left="426"/>
        <w:jc w:val="both"/>
        <w:rPr>
          <w:i/>
          <w:sz w:val="22"/>
          <w:szCs w:val="22"/>
          <w:lang w:val="fr-BE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préparant et rangeant son poste de travail et le matériel utilisé 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fr-BE"/>
        </w:rPr>
        <w:t>le</w:t>
      </w:r>
      <w:r>
        <w:rPr>
          <w:i/>
          <w:sz w:val="22"/>
          <w:szCs w:val="22"/>
        </w:rPr>
        <w:t xml:space="preserve"> cahier des charges reprenant les consignes écrites des tâches à effectuer 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choisissant l’équipement, des machines et outillage adéquat 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utilisant le vocabulaire technique adapté de la spécialité 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développant des compétences de communication 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 </w:t>
      </w:r>
      <w:r>
        <w:rPr>
          <w:i/>
          <w:sz w:val="22"/>
          <w:szCs w:val="22"/>
        </w:rPr>
        <w:t>les règles d’hygiène et de sécurité à l’égard du matériel, des produits, de la zone de travail et à son propre égard ;</w:t>
      </w:r>
    </w:p>
    <w:p>
      <w:pPr>
        <w:pStyle w:val="Corpsdetexte3"/>
        <w:ind w:left="426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</w:t>
      </w:r>
      <w:r>
        <w:rPr>
          <w:i/>
          <w:sz w:val="22"/>
          <w:szCs w:val="22"/>
        </w:rPr>
        <w:t xml:space="preserve"> les règles de protection de l’environnement ;</w:t>
      </w:r>
    </w:p>
    <w:p>
      <w:pPr>
        <w:autoSpaceDE w:val="0"/>
        <w:autoSpaceDN w:val="0"/>
        <w:spacing w:after="120"/>
        <w:ind w:left="426"/>
        <w:jc w:val="both"/>
        <w:rPr>
          <w:i/>
          <w:sz w:val="22"/>
          <w:szCs w:val="22"/>
          <w:lang w:val="fr-FR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respectant le</w:t>
      </w:r>
      <w:r>
        <w:rPr>
          <w:i/>
          <w:sz w:val="22"/>
          <w:szCs w:val="22"/>
          <w:lang w:val="fr-FR"/>
        </w:rPr>
        <w:t xml:space="preserve"> temps imparti.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de présenter un dossier conformément aux critères préalablement définis quant au contenu, au style et à l’orthographe et en respectant le délai imposé ;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 présenter sa réalisation en tout ou en partie ;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de défendre son travail devant le Conseil des études élargi en prouvant qu’il a intégré les savoirs, savoir-faire et savoir-être nécessaires des unités d’enseignement déterminantes de la section.</w:t>
      </w:r>
    </w:p>
    <w:p>
      <w:pPr>
        <w:spacing w:after="120"/>
        <w:jc w:val="both"/>
        <w:rPr>
          <w:b/>
          <w:sz w:val="22"/>
          <w:szCs w:val="22"/>
        </w:rPr>
      </w:pPr>
    </w:p>
    <w:p>
      <w:pPr>
        <w:spacing w:after="120"/>
        <w:ind w:left="425" w:firstLine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Pour la détermination du degré de maîtrise, il sera tenu compte des critères suivants :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la qualité et le soin apportés durant les travaux réalisés ainsi qu’au dossier technique,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la pertinence du choix des démarches dans l’application proposée,</w:t>
      </w:r>
    </w:p>
    <w:p>
      <w:pPr>
        <w:numPr>
          <w:ilvl w:val="0"/>
          <w:numId w:val="4"/>
        </w:numPr>
        <w:tabs>
          <w:tab w:val="clear" w:pos="1494"/>
        </w:tabs>
        <w:spacing w:after="12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la clarté de l’exposé et l’emploi judicieux du vocabulaire technique.</w:t>
      </w:r>
    </w:p>
    <w:p>
      <w:pPr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tabs>
          <w:tab w:val="clear" w:pos="360"/>
        </w:tabs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PROGRAMME</w:t>
      </w:r>
    </w:p>
    <w:p>
      <w:pPr>
        <w:numPr>
          <w:ilvl w:val="1"/>
          <w:numId w:val="5"/>
        </w:numPr>
        <w:tabs>
          <w:tab w:val="clear" w:pos="792"/>
          <w:tab w:val="num" w:pos="851"/>
        </w:tabs>
        <w:spacing w:after="120"/>
        <w:ind w:left="851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Programme pour l’étudiant</w:t>
      </w:r>
    </w:p>
    <w:p>
      <w:pPr>
        <w:spacing w:after="12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L’étudiant sera capable :</w:t>
      </w:r>
    </w:p>
    <w:p>
      <w:pPr>
        <w:pStyle w:val="Corpsdetexte3"/>
        <w:ind w:left="851"/>
        <w:jc w:val="both"/>
        <w:rPr>
          <w:i/>
          <w:sz w:val="22"/>
          <w:szCs w:val="22"/>
          <w:lang w:val="fr-BE"/>
        </w:rPr>
      </w:pPr>
      <w:r>
        <w:rPr>
          <w:i/>
          <w:sz w:val="22"/>
          <w:szCs w:val="22"/>
        </w:rPr>
        <w:t>en disposant de la documentation appropriée (fiches techniques, fiche de travail, étiquettes, catalogues de produits, textes législatifs et réglementaires de la profession…), des différents équipements, des machines et de l’outillage adéquat </w:t>
      </w:r>
      <w:r>
        <w:rPr>
          <w:i/>
          <w:sz w:val="22"/>
          <w:szCs w:val="22"/>
          <w:lang w:val="fr-BE"/>
        </w:rPr>
        <w:t>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fr-BE"/>
        </w:rPr>
        <w:t>le</w:t>
      </w:r>
      <w:r>
        <w:rPr>
          <w:i/>
          <w:sz w:val="22"/>
          <w:szCs w:val="22"/>
        </w:rPr>
        <w:t xml:space="preserve"> cahier des charges reprenant les consignes écrites des tâches à effectuer 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choisissant l’équipement, des machines et outillage adéquat ;</w:t>
      </w:r>
    </w:p>
    <w:p>
      <w:pPr>
        <w:pStyle w:val="Corpsdetexte3"/>
        <w:ind w:left="851"/>
        <w:jc w:val="both"/>
        <w:rPr>
          <w:i/>
          <w:sz w:val="22"/>
          <w:szCs w:val="22"/>
          <w:lang w:val="fr-BE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préparant et rangeant son poste de travail et le matériel utilisé 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utilisant le vocabulaire technique adapté de la spécialité 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en développant des compétences de communication 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 </w:t>
      </w:r>
      <w:r>
        <w:rPr>
          <w:i/>
          <w:sz w:val="22"/>
          <w:szCs w:val="22"/>
        </w:rPr>
        <w:t>les règles d’hygiène et de sécurité à l’égard du matériel, des produits, de la zone de travail et à son propre égard ;</w:t>
      </w:r>
    </w:p>
    <w:p>
      <w:pPr>
        <w:pStyle w:val="Corpsdetexte3"/>
        <w:ind w:left="851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  <w:lang w:val="fr-BE"/>
        </w:rPr>
        <w:t>en</w:t>
      </w:r>
      <w:proofErr w:type="gramEnd"/>
      <w:r>
        <w:rPr>
          <w:i/>
          <w:sz w:val="22"/>
          <w:szCs w:val="22"/>
          <w:lang w:val="fr-BE"/>
        </w:rPr>
        <w:t xml:space="preserve"> respectant</w:t>
      </w:r>
      <w:r>
        <w:rPr>
          <w:i/>
          <w:sz w:val="22"/>
          <w:szCs w:val="22"/>
        </w:rPr>
        <w:t xml:space="preserve"> les règles de protection de l’environnement ;</w:t>
      </w:r>
    </w:p>
    <w:p>
      <w:pPr>
        <w:autoSpaceDE w:val="0"/>
        <w:autoSpaceDN w:val="0"/>
        <w:spacing w:after="120"/>
        <w:ind w:left="851"/>
        <w:jc w:val="both"/>
        <w:rPr>
          <w:i/>
          <w:sz w:val="22"/>
          <w:szCs w:val="22"/>
          <w:lang w:val="fr-FR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respectant le</w:t>
      </w:r>
      <w:r>
        <w:rPr>
          <w:i/>
          <w:sz w:val="22"/>
          <w:szCs w:val="22"/>
          <w:lang w:val="fr-FR"/>
        </w:rPr>
        <w:t xml:space="preserve"> temps imparti. </w:t>
      </w:r>
    </w:p>
    <w:p>
      <w:pPr>
        <w:numPr>
          <w:ilvl w:val="0"/>
          <w:numId w:val="7"/>
        </w:numPr>
        <w:tabs>
          <w:tab w:val="clear" w:pos="360"/>
          <w:tab w:val="left" w:pos="1134"/>
        </w:tabs>
        <w:spacing w:after="120"/>
        <w:ind w:left="1134" w:hanging="283"/>
        <w:jc w:val="both"/>
        <w:rPr>
          <w:sz w:val="22"/>
          <w:szCs w:val="22"/>
        </w:rPr>
      </w:pPr>
      <w:r>
        <w:t xml:space="preserve">de rédiger un projet d’installation en floriculture sur la base du cahier des charges en </w:t>
      </w:r>
      <w:r>
        <w:rPr>
          <w:sz w:val="22"/>
          <w:szCs w:val="22"/>
        </w:rPr>
        <w:t>justifiant ses choix :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d’implantation ;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de sélection végétale ;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de pratiques culturales ;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de rotation et de planification des cultures ;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de stockage ou non des productions ;</w:t>
      </w:r>
    </w:p>
    <w:p>
      <w:pPr>
        <w:numPr>
          <w:ilvl w:val="2"/>
          <w:numId w:val="6"/>
        </w:numPr>
        <w:tabs>
          <w:tab w:val="clear" w:pos="1224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de commercialisation et distribution des productions.</w:t>
      </w:r>
    </w:p>
    <w:p>
      <w:pPr>
        <w:spacing w:after="120"/>
        <w:jc w:val="both"/>
        <w:rPr>
          <w:sz w:val="22"/>
          <w:szCs w:val="22"/>
        </w:rPr>
      </w:pPr>
    </w:p>
    <w:p>
      <w:pPr>
        <w:numPr>
          <w:ilvl w:val="1"/>
          <w:numId w:val="5"/>
        </w:numPr>
        <w:tabs>
          <w:tab w:val="clear" w:pos="792"/>
          <w:tab w:val="num" w:pos="851"/>
        </w:tabs>
        <w:spacing w:after="120"/>
        <w:ind w:left="851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Programme pour le personnel chargé de l’encadrement</w:t>
      </w:r>
    </w:p>
    <w:p>
      <w:pPr>
        <w:spacing w:after="120"/>
        <w:ind w:left="900"/>
        <w:jc w:val="both"/>
        <w:rPr>
          <w:sz w:val="22"/>
          <w:szCs w:val="22"/>
        </w:rPr>
      </w:pPr>
      <w:r>
        <w:rPr>
          <w:bCs/>
          <w:sz w:val="22"/>
          <w:szCs w:val="22"/>
        </w:rPr>
        <w:t>L’étude</w:t>
      </w:r>
      <w:r>
        <w:rPr>
          <w:sz w:val="22"/>
          <w:szCs w:val="22"/>
        </w:rPr>
        <w:t xml:space="preserve"> de projet se fera sous l’accompagnement d’un ou plusieurs chargés de cours qui devront :</w:t>
      </w:r>
    </w:p>
    <w:p>
      <w:pPr>
        <w:numPr>
          <w:ilvl w:val="0"/>
          <w:numId w:val="4"/>
        </w:numPr>
        <w:tabs>
          <w:tab w:val="clear" w:pos="1494"/>
          <w:tab w:val="num" w:pos="1134"/>
        </w:tabs>
        <w:spacing w:after="120"/>
        <w:ind w:left="1134" w:hanging="234"/>
        <w:jc w:val="both"/>
        <w:rPr>
          <w:sz w:val="22"/>
          <w:szCs w:val="22"/>
        </w:rPr>
      </w:pPr>
      <w:r>
        <w:rPr>
          <w:sz w:val="22"/>
          <w:szCs w:val="22"/>
        </w:rPr>
        <w:t>de communiquer les critères de présentation du dossier technique à l’étudiant ;</w:t>
      </w:r>
    </w:p>
    <w:p>
      <w:pPr>
        <w:numPr>
          <w:ilvl w:val="0"/>
          <w:numId w:val="4"/>
        </w:numPr>
        <w:tabs>
          <w:tab w:val="clear" w:pos="1494"/>
          <w:tab w:val="num" w:pos="1134"/>
        </w:tabs>
        <w:spacing w:after="120"/>
        <w:ind w:left="1134" w:hanging="234"/>
        <w:jc w:val="both"/>
        <w:rPr>
          <w:sz w:val="22"/>
          <w:szCs w:val="22"/>
        </w:rPr>
      </w:pPr>
      <w:r>
        <w:rPr>
          <w:sz w:val="22"/>
          <w:szCs w:val="22"/>
        </w:rPr>
        <w:t>de vérifier régulièrement le bon déroulement du travail ;</w:t>
      </w:r>
    </w:p>
    <w:p>
      <w:pPr>
        <w:numPr>
          <w:ilvl w:val="0"/>
          <w:numId w:val="4"/>
        </w:numPr>
        <w:tabs>
          <w:tab w:val="clear" w:pos="1494"/>
          <w:tab w:val="num" w:pos="1134"/>
        </w:tabs>
        <w:spacing w:after="120"/>
        <w:ind w:left="1134" w:hanging="234"/>
        <w:jc w:val="both"/>
        <w:rPr>
          <w:sz w:val="22"/>
          <w:szCs w:val="22"/>
        </w:rPr>
      </w:pPr>
      <w:r>
        <w:rPr>
          <w:sz w:val="22"/>
          <w:szCs w:val="22"/>
        </w:rPr>
        <w:t>de guider l’étudiant dans la recherche de la documentation technique ;</w:t>
      </w:r>
    </w:p>
    <w:p>
      <w:pPr>
        <w:numPr>
          <w:ilvl w:val="0"/>
          <w:numId w:val="4"/>
        </w:numPr>
        <w:tabs>
          <w:tab w:val="clear" w:pos="1494"/>
          <w:tab w:val="num" w:pos="1134"/>
        </w:tabs>
        <w:spacing w:after="120"/>
        <w:ind w:left="1134" w:hanging="23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de préparer l’étudiant pour la présentation orale.</w:t>
      </w:r>
    </w:p>
    <w:p>
      <w:pPr>
        <w:ind w:left="360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CONSTITUTION DES GROUPES OU REGROUPEMENT</w:t>
      </w:r>
    </w:p>
    <w:p>
      <w:pPr>
        <w:spacing w:after="12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Sans objet.</w:t>
      </w:r>
    </w:p>
    <w:p>
      <w:pPr>
        <w:spacing w:after="120"/>
        <w:jc w:val="both"/>
        <w:rPr>
          <w:sz w:val="22"/>
          <w:szCs w:val="22"/>
        </w:rPr>
      </w:pPr>
    </w:p>
    <w:p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CHARGE(S) DE COURS</w:t>
      </w:r>
    </w:p>
    <w:p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Un enseignant ou un expert.</w:t>
      </w:r>
    </w:p>
    <w:p>
      <w:pPr>
        <w:spacing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L’expert devra justifier de compétences particulières issues d’une expérience professionnelle actualisée en relation avec la charge de cours qui lui est attribuée.</w:t>
      </w:r>
    </w:p>
    <w:p>
      <w:pPr>
        <w:spacing w:after="120"/>
        <w:jc w:val="both"/>
        <w:rPr>
          <w:sz w:val="22"/>
        </w:rPr>
      </w:pPr>
    </w:p>
    <w:p>
      <w:pPr>
        <w:numPr>
          <w:ilvl w:val="0"/>
          <w:numId w:val="3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b/>
          <w:sz w:val="22"/>
        </w:rPr>
      </w:pPr>
      <w:r>
        <w:rPr>
          <w:b/>
          <w:sz w:val="22"/>
        </w:rPr>
        <w:t>HORAIRE MINIMUM DE L’UNITE D’ENSEIGNEMENT</w:t>
      </w:r>
    </w:p>
    <w:p>
      <w:pPr>
        <w:tabs>
          <w:tab w:val="left" w:pos="7740"/>
          <w:tab w:val="left" w:pos="8280"/>
        </w:tabs>
        <w:spacing w:after="120"/>
        <w:ind w:left="850" w:right="1253" w:hanging="425"/>
        <w:jc w:val="right"/>
        <w:rPr>
          <w:b/>
          <w:sz w:val="22"/>
        </w:rPr>
      </w:pPr>
      <w:r>
        <w:rPr>
          <w:bCs/>
          <w:sz w:val="22"/>
          <w:u w:val="single"/>
        </w:rPr>
        <w:t>C</w:t>
      </w:r>
      <w:r>
        <w:rPr>
          <w:sz w:val="22"/>
          <w:u w:val="single"/>
        </w:rPr>
        <w:t>ode U</w:t>
      </w:r>
    </w:p>
    <w:p>
      <w:pPr>
        <w:numPr>
          <w:ilvl w:val="1"/>
          <w:numId w:val="3"/>
        </w:numPr>
        <w:spacing w:before="120"/>
        <w:ind w:left="788" w:right="74" w:hanging="362"/>
        <w:rPr>
          <w:b/>
          <w:sz w:val="22"/>
        </w:rPr>
      </w:pPr>
      <w:r>
        <w:rPr>
          <w:b/>
          <w:sz w:val="22"/>
        </w:rPr>
        <w:t>Etudiant :</w:t>
      </w:r>
      <w:r>
        <w:rPr>
          <w:sz w:val="22"/>
        </w:rPr>
        <w:t xml:space="preserve"> 80</w:t>
      </w:r>
      <w:r>
        <w:rPr>
          <w:bCs/>
          <w:sz w:val="22"/>
        </w:rPr>
        <w:t xml:space="preserve"> périodes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Cs/>
          <w:sz w:val="22"/>
        </w:rPr>
        <w:t>Z</w:t>
      </w:r>
    </w:p>
    <w:p>
      <w:pPr>
        <w:spacing w:before="120"/>
        <w:rPr>
          <w:b/>
          <w:sz w:val="22"/>
        </w:rPr>
      </w:pPr>
    </w:p>
    <w:p>
      <w:pPr>
        <w:numPr>
          <w:ilvl w:val="1"/>
          <w:numId w:val="3"/>
        </w:numPr>
        <w:spacing w:after="120"/>
        <w:ind w:right="71" w:hanging="366"/>
        <w:rPr>
          <w:b/>
          <w:sz w:val="22"/>
        </w:rPr>
      </w:pPr>
      <w:r>
        <w:rPr>
          <w:b/>
          <w:sz w:val="22"/>
        </w:rPr>
        <w:t>Encadrement de l’épreuve intégrée</w:t>
      </w:r>
    </w:p>
    <w:tbl>
      <w:tblPr>
        <w:tblW w:w="8930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1276"/>
        <w:gridCol w:w="992"/>
        <w:gridCol w:w="2410"/>
      </w:tblGrid>
      <w:tr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Code U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Nombre de périodes par groupe d’étudiants</w:t>
            </w:r>
          </w:p>
        </w:tc>
      </w:tr>
      <w:tr>
        <w:tc>
          <w:tcPr>
            <w:tcW w:w="4252" w:type="dxa"/>
            <w:tcBorders>
              <w:top w:val="single" w:sz="12" w:space="0" w:color="auto"/>
              <w:bottom w:val="single" w:sz="6" w:space="0" w:color="auto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Préparation collective de l’épreuve intégrée de la section : « Agent/ Agente horticole en floriculture »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>
            <w:pPr>
              <w:tabs>
                <w:tab w:val="left" w:pos="1730"/>
              </w:tabs>
              <w:ind w:right="253"/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Epreuve intégrée de la section : « Agent/ Agente horticole en floriculture »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left" w:pos="1730"/>
              </w:tabs>
              <w:ind w:right="253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>
        <w:tc>
          <w:tcPr>
            <w:tcW w:w="425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Total des périodes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>
            <w:pPr>
              <w:tabs>
                <w:tab w:val="left" w:pos="1730"/>
              </w:tabs>
              <w:ind w:right="25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</w:tr>
    </w:tbl>
    <w:p>
      <w:pPr>
        <w:jc w:val="both"/>
        <w:rPr>
          <w:sz w:val="22"/>
        </w:rPr>
      </w:pPr>
    </w:p>
    <w:p/>
    <w:sectPr>
      <w:footerReference w:type="even" r:id="rId8"/>
      <w:footerReference w:type="default" r:id="rId9"/>
      <w:pgSz w:w="11907" w:h="16840" w:code="9"/>
      <w:pgMar w:top="1418" w:right="1134" w:bottom="1418" w:left="1134" w:header="851" w:footer="1021" w:gutter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right" w:pos="6840"/>
        <w:tab w:val="left" w:pos="8100"/>
      </w:tabs>
      <w:ind w:right="-5"/>
      <w:rPr>
        <w:sz w:val="16"/>
        <w:szCs w:val="16"/>
      </w:rPr>
    </w:pPr>
    <w:r>
      <w:rPr>
        <w:sz w:val="16"/>
        <w:szCs w:val="16"/>
      </w:rPr>
      <w:t>UE Epreuve intégrée de la section : agent horticole en floriculture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4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sur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0A1"/>
    <w:multiLevelType w:val="singleLevel"/>
    <w:tmpl w:val="0A049156"/>
    <w:lvl w:ilvl="0"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1" w15:restartNumberingAfterBreak="0">
    <w:nsid w:val="3B7817DD"/>
    <w:multiLevelType w:val="multilevel"/>
    <w:tmpl w:val="56C0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3072C54"/>
    <w:multiLevelType w:val="singleLevel"/>
    <w:tmpl w:val="9550CB54"/>
    <w:lvl w:ilvl="0"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</w:abstractNum>
  <w:abstractNum w:abstractNumId="3" w15:restartNumberingAfterBreak="0">
    <w:nsid w:val="61972387"/>
    <w:multiLevelType w:val="multilevel"/>
    <w:tmpl w:val="6EAA0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6D924757"/>
    <w:multiLevelType w:val="multilevel"/>
    <w:tmpl w:val="0C36BE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685175F"/>
    <w:multiLevelType w:val="multilevel"/>
    <w:tmpl w:val="BB8EB2A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1224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84530F1"/>
    <w:multiLevelType w:val="hybridMultilevel"/>
    <w:tmpl w:val="A7BC769A"/>
    <w:lvl w:ilvl="0" w:tplc="7822114A"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22"/>
        <w:szCs w:val="22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20918">
      <w:start w:val="1"/>
      <w:numFmt w:val="bullet"/>
      <w:lvlText w:val="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  <w:sz w:val="14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4B9AF-3485-48B7-95AC-0B36FD30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pPr>
      <w:autoSpaceDE w:val="0"/>
      <w:autoSpaceDN w:val="0"/>
      <w:spacing w:after="120"/>
      <w:ind w:left="851"/>
      <w:jc w:val="both"/>
    </w:pPr>
    <w:rPr>
      <w:sz w:val="22"/>
      <w:szCs w:val="22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PieddepageCar">
    <w:name w:val="Pied de page Car"/>
    <w:basedOn w:val="Policepardfaut"/>
    <w:link w:val="Pieddepag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rpsdetexte3">
    <w:name w:val="Body Text 3"/>
    <w:basedOn w:val="Normal"/>
    <w:link w:val="Corpsdetexte3Car"/>
    <w:pPr>
      <w:spacing w:after="120"/>
    </w:pPr>
    <w:rPr>
      <w:sz w:val="16"/>
      <w:szCs w:val="16"/>
      <w:lang w:val="x-none"/>
    </w:rPr>
  </w:style>
  <w:style w:type="character" w:customStyle="1" w:styleId="Corpsdetexte3Car">
    <w:name w:val="Corps de texte 3 Car"/>
    <w:basedOn w:val="Policepardfaut"/>
    <w:link w:val="Corpsdetexte3"/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642C2-E760-4306-A8A8-D63C2ADC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HOGGE</dc:creator>
  <cp:keywords/>
  <dc:description/>
  <cp:lastModifiedBy>goulet02</cp:lastModifiedBy>
  <cp:revision>7</cp:revision>
  <dcterms:created xsi:type="dcterms:W3CDTF">2021-10-29T08:55:00Z</dcterms:created>
  <dcterms:modified xsi:type="dcterms:W3CDTF">2023-01-12T13:05:00Z</dcterms:modified>
</cp:coreProperties>
</file>